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5n9f15u71da5"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Cuceriți cerul și obțineți câștiguri uimitoare! Pregătiți-vă pentru un zbor fascinant, în care cel mai important lucru este să săriți cu parașuta la timp. Alegerea vă aparține - puteți încasa banii oricând doriți sau puteți continua să zburați. Noroc!</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javnwaqgd37t"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Înainte de începerea fiecărei runde de joc se va afișa pe ecran o numărătoare inversă care vă arată timpul rămas până la începutul zborului.</w:t>
      </w:r>
    </w:p>
    <w:p w:rsidR="00000000" w:rsidDel="00000000" w:rsidP="00000000" w:rsidRDefault="00000000" w:rsidRPr="00000000" w14:paraId="00000005">
      <w:pPr>
        <w:spacing w:after="240" w:before="240" w:lineRule="auto"/>
        <w:rPr/>
      </w:pPr>
      <w:r w:rsidDel="00000000" w:rsidR="00000000" w:rsidRPr="00000000">
        <w:rPr>
          <w:rtl w:val="0"/>
        </w:rPr>
        <w:t xml:space="preserve">Pentru a paria, alegeți suma pariată în câmpul prevăzut și dați click pe butonul ** Plasați pariul**. De asemenea, puteți plasa un pariu și pentru runda următoare în timpul rundei curente. Puteți plasa 2 pariuri în fiecare rundă de joc. Valoarea totală combinată a celor două pariuri nu poate depăși {max_bet}.</w:t>
      </w:r>
    </w:p>
    <w:p w:rsidR="00000000" w:rsidDel="00000000" w:rsidP="00000000" w:rsidRDefault="00000000" w:rsidRPr="00000000" w14:paraId="00000006">
      <w:pPr>
        <w:spacing w:after="240" w:before="240" w:lineRule="auto"/>
        <w:rPr/>
      </w:pPr>
      <w:r w:rsidDel="00000000" w:rsidR="00000000" w:rsidRPr="00000000">
        <w:rPr>
          <w:rtl w:val="0"/>
        </w:rPr>
        <w:t xml:space="preserve">După terminarea numărătorii inverse, avionul își începe zborul. Acesta poate fi prăbușit oricând. Panoul arată multiplicatorul obținut. Puteți încasa câștigul în orice moment înainte de prăbușirea avionului. Pentru a încasa, apăsați butonul </w:t>
      </w:r>
      <w:r w:rsidDel="00000000" w:rsidR="00000000" w:rsidRPr="00000000">
        <w:rPr>
          <w:b w:val="1"/>
          <w:bCs w:val="1"/>
          <w:rtl w:val="0"/>
        </w:rPr>
        <w:t xml:space="preserve">Încasare</w:t>
      </w:r>
      <w:r w:rsidDel="00000000" w:rsidR="00000000" w:rsidRPr="00000000">
        <w:rPr>
          <w:rtl w:val="0"/>
        </w:rPr>
        <w:t xml:space="preserve">. Dacă atingeți însă punctul maxim de multiplicare de x10000, încasarea se va realiza automat.</w:t>
      </w:r>
    </w:p>
    <w:p w:rsidR="00000000" w:rsidDel="00000000" w:rsidP="00000000" w:rsidRDefault="00000000" w:rsidRPr="00000000" w14:paraId="00000007">
      <w:pPr>
        <w:spacing w:after="240" w:before="240" w:lineRule="auto"/>
        <w:rPr/>
      </w:pPr>
      <w:r w:rsidDel="00000000" w:rsidR="00000000" w:rsidRPr="00000000">
        <w:rPr>
          <w:rtl w:val="0"/>
        </w:rPr>
        <w:t xml:space="preserve">În cazul pariurilor cu multiplicatori de cenți sau fracționari câștigurile se vor rotunji în favoarea casei. Rundele funcționează în baza numărului de subunități. Astfel, dacă plasați un pariu de 10 cenți și încasați pe un multiplicator de x1,01, câștigurile se vor rotunji la numărul de subunități de după virgulă.</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Skin pentru avion</w:t>
      </w:r>
      <w:r w:rsidDel="00000000" w:rsidR="00000000" w:rsidRPr="00000000">
        <w:rPr>
          <w:rtl w:val="0"/>
        </w:rPr>
        <w:t xml:space="preserve">. Dacă obțineți un multiplicator de x2.00, x5.00, x10.00, x50.00 sau x100.00, puteți debloca diferite skinuri de avion. În cazul în care obțineți multiplicatorul necesar, se deblochează skinul, devenind disponibil pentru aplicare. Pentru a vedea skinurile, faceți clic pe imaginea avionului din partea superioară dreaptă a ecranului.</w:t>
      </w:r>
    </w:p>
    <w:p w:rsidR="00000000" w:rsidDel="00000000" w:rsidP="00000000" w:rsidRDefault="00000000" w:rsidRPr="00000000" w14:paraId="00000009">
      <w:pPr>
        <w:spacing w:after="240" w:before="240" w:lineRule="auto"/>
        <w:rPr/>
      </w:pPr>
      <w:r w:rsidDel="00000000" w:rsidR="00000000" w:rsidRPr="00000000">
        <w:rPr>
          <w:rtl w:val="0"/>
        </w:rPr>
        <w:t xml:space="preserve">Cele 5 skinuri suplimentare pentru avion sunt salvate local în browserul dvs. Vă rugăm să țineți cont de faptul că progresul dvs., inclusiv skinul selectat, va fi salvat local pe dispozitivul curent și va fi șters după ștergerea cache-ului browserului sau schimbarea browserului.</w:t>
      </w:r>
    </w:p>
    <w:p w:rsidR="00000000" w:rsidDel="00000000" w:rsidP="00000000" w:rsidRDefault="00000000" w:rsidRPr="00000000" w14:paraId="0000000A">
      <w:pPr>
        <w:pStyle w:val="Heading1"/>
        <w:keepNext w:val="0"/>
        <w:keepLines w:val="0"/>
        <w:spacing w:before="480" w:lineRule="auto"/>
        <w:rPr>
          <w:b w:val="1"/>
          <w:bCs w:val="1"/>
          <w:sz w:val="46"/>
          <w:szCs w:val="46"/>
        </w:rPr>
      </w:pPr>
      <w:bookmarkStart w:colFirst="0" w:colLast="0" w:name="_dpdnqa62bx3z"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B">
      <w:pPr>
        <w:spacing w:after="240" w:before="240" w:lineRule="auto"/>
        <w:rPr/>
      </w:pPr>
      <w:r w:rsidDel="00000000" w:rsidR="00000000" w:rsidRPr="00000000">
        <w:rPr>
          <w:rtl w:val="0"/>
        </w:rPr>
        <w:t xml:space="preserve">În timpul jocului aveți și opțiunea de joc automat! Pentru a-l activa, apăsați butonul </w:t>
      </w:r>
      <w:r w:rsidDel="00000000" w:rsidR="00000000" w:rsidRPr="00000000">
        <w:rPr>
          <w:b w:val="1"/>
          <w:bCs w:val="1"/>
          <w:rtl w:val="0"/>
        </w:rPr>
        <w:t xml:space="preserve">Joc automat</w:t>
      </w:r>
      <w:r w:rsidDel="00000000" w:rsidR="00000000" w:rsidRPr="00000000">
        <w:rPr>
          <w:rtl w:val="0"/>
        </w:rPr>
        <w:t xml:space="preserve"> și selectați numărul de runde. În timpul jocului automat vă puteți modifica miza în timpul numărătorii inverse. Dacă nu modificați miza, fiecare rundă automată se va juca cu pariul plasat înaintea începerii rundei sau a activării jocului automat.</w:t>
      </w:r>
    </w:p>
    <w:p w:rsidR="00000000" w:rsidDel="00000000" w:rsidP="00000000" w:rsidRDefault="00000000" w:rsidRPr="00000000" w14:paraId="0000000C">
      <w:pPr>
        <w:spacing w:after="240" w:before="240" w:lineRule="auto"/>
        <w:rPr/>
      </w:pPr>
      <w:r w:rsidDel="00000000" w:rsidR="00000000" w:rsidRPr="00000000">
        <w:rPr>
          <w:rtl w:val="0"/>
        </w:rPr>
        <w:t xml:space="preserve">Pentru a opri modul automat, trebuie să apăsați butonul Cruce.</w:t>
      </w:r>
    </w:p>
    <w:p w:rsidR="00000000" w:rsidDel="00000000" w:rsidP="00000000" w:rsidRDefault="00000000" w:rsidRPr="00000000" w14:paraId="0000000D">
      <w:pPr>
        <w:pStyle w:val="Heading1"/>
        <w:keepNext w:val="0"/>
        <w:keepLines w:val="0"/>
        <w:spacing w:before="480" w:lineRule="auto"/>
        <w:rPr>
          <w:b w:val="1"/>
          <w:bCs w:val="1"/>
          <w:sz w:val="46"/>
          <w:szCs w:val="46"/>
        </w:rPr>
      </w:pPr>
      <w:bookmarkStart w:colFirst="0" w:colLast="0" w:name="_iccp3h3ak4pn" w:id="3"/>
      <w:bookmarkEnd w:id="3"/>
      <w:r w:rsidDel="00000000" w:rsidR="00000000" w:rsidRPr="00000000">
        <w:rPr>
          <w:b w:val="1"/>
          <w:bCs w:val="1"/>
          <w:sz w:val="46"/>
          <w:szCs w:val="46"/>
          <w:rtl w:val="0"/>
        </w:rPr>
        <w:t xml:space="preserve">Rezultate</w:t>
      </w:r>
    </w:p>
    <w:p w:rsidR="00000000" w:rsidDel="00000000" w:rsidP="00000000" w:rsidRDefault="00000000" w:rsidRPr="00000000" w14:paraId="0000000E">
      <w:pPr>
        <w:spacing w:after="240" w:before="240" w:lineRule="auto"/>
        <w:rPr/>
      </w:pPr>
      <w:r w:rsidDel="00000000" w:rsidR="00000000" w:rsidRPr="00000000">
        <w:rPr>
          <w:rtl w:val="0"/>
        </w:rPr>
        <w:t xml:space="preserve">Veți câștiga dacă încasați câștigul înainte de prăbușirea avionului. În acest caz, câștigul va fi dat de miza va fi multiplicată cu coeficientul care apare pe ecran în momentul în care apăsați butonul „Încasare“.</w:t>
      </w:r>
    </w:p>
    <w:p w:rsidR="00000000" w:rsidDel="00000000" w:rsidP="00000000" w:rsidRDefault="00000000" w:rsidRPr="00000000" w14:paraId="0000000F">
      <w:pPr>
        <w:spacing w:after="240" w:before="240" w:lineRule="auto"/>
        <w:rPr/>
      </w:pPr>
      <w:r w:rsidDel="00000000" w:rsidR="00000000" w:rsidRPr="00000000">
        <w:rPr>
          <w:rtl w:val="0"/>
        </w:rPr>
        <w:t xml:space="preserve">Toate rezultatele live ale jocului sunt afișate în grafic. Lista liderilor afișează numele jucătorului și miza acestuia. În cazul în care un jucător câștigă, valoarea mizei jucătorului va fi înlocuită cu valoarea câștigului. Se va afișa pe ecran și multiplicatorul câștigător. Dacă jucați pe un dispozitiv mobil, trebuie să deschideți graficul făcând clic pe butonul de deasupra acestuia.</w:t>
      </w:r>
    </w:p>
    <w:p w:rsidR="00000000" w:rsidDel="00000000" w:rsidP="00000000" w:rsidRDefault="00000000" w:rsidRPr="00000000" w14:paraId="00000010">
      <w:pPr>
        <w:spacing w:after="240" w:before="240" w:lineRule="auto"/>
        <w:rPr/>
      </w:pPr>
      <w:r w:rsidDel="00000000" w:rsidR="00000000" w:rsidRPr="00000000">
        <w:rPr>
          <w:rtl w:val="0"/>
        </w:rPr>
        <w:t xml:space="preserve">Toate rezultatele sunt afișate în moneda de origine a mizei. Puteți să le convertiți în moneda în care pariați, modificând setările personale.</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kzekzoaxwkvh" w:id="4"/>
      <w:bookmarkEnd w:id="4"/>
      <w:r w:rsidDel="00000000" w:rsidR="00000000" w:rsidRPr="00000000">
        <w:rPr>
          <w:b w:val="1"/>
          <w:bCs w:val="1"/>
          <w:sz w:val="46"/>
          <w:szCs w:val="46"/>
          <w:rtl w:val="0"/>
        </w:rPr>
        <w:t xml:space="preserve">Cerințe de licență</w:t>
      </w:r>
    </w:p>
    <w:p w:rsidR="00000000" w:rsidDel="00000000" w:rsidP="00000000" w:rsidRDefault="00000000" w:rsidRPr="00000000" w14:paraId="00000012">
      <w:pPr>
        <w:spacing w:after="240" w:before="240" w:lineRule="auto"/>
        <w:rPr/>
      </w:pPr>
      <w:r w:rsidDel="00000000" w:rsidR="00000000" w:rsidRPr="00000000">
        <w:rPr>
          <w:rtl w:val="0"/>
        </w:rPr>
        <w:t xml:space="preserve">În cazul licenței pentru Grecia, pariul maxim admisibil în joc este de </w:t>
      </w:r>
      <w:r w:rsidDel="00000000" w:rsidR="00000000" w:rsidRPr="00000000">
        <w:rPr>
          <w:b w:val="1"/>
          <w:bCs w:val="1"/>
          <w:rtl w:val="0"/>
        </w:rPr>
        <w:t xml:space="preserve">14 EUR</w:t>
      </w:r>
      <w:r w:rsidDel="00000000" w:rsidR="00000000" w:rsidRPr="00000000">
        <w:rPr>
          <w:rtl w:val="0"/>
        </w:rPr>
        <w:t xml:space="preserve">.</w:t>
      </w:r>
    </w:p>
    <w:p w:rsidR="00000000" w:rsidDel="00000000" w:rsidP="00000000" w:rsidRDefault="00000000" w:rsidRPr="00000000" w14:paraId="00000013">
      <w:pPr>
        <w:spacing w:after="240" w:before="240" w:lineRule="auto"/>
        <w:rPr/>
      </w:pPr>
      <w:r w:rsidDel="00000000" w:rsidR="00000000" w:rsidRPr="00000000">
        <w:rPr>
          <w:rtl w:val="0"/>
        </w:rPr>
        <w:t xml:space="preserve">Câștigul maxim posibil în joc este de </w:t>
      </w:r>
      <w:r w:rsidDel="00000000" w:rsidR="00000000" w:rsidRPr="00000000">
        <w:rPr>
          <w:b w:val="1"/>
          <w:bCs w:val="1"/>
          <w:rtl w:val="0"/>
        </w:rPr>
        <w:t xml:space="preserve">140.000 EUR</w:t>
      </w:r>
      <w:r w:rsidDel="00000000" w:rsidR="00000000" w:rsidRPr="00000000">
        <w:rPr>
          <w:rtl w:val="0"/>
        </w:rPr>
        <w:t xml:space="preserve">.</w:t>
      </w:r>
    </w:p>
    <w:p w:rsidR="00000000" w:rsidDel="00000000" w:rsidP="00000000" w:rsidRDefault="00000000" w:rsidRPr="00000000" w14:paraId="00000014">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15">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16">
      <w:pPr>
        <w:pStyle w:val="Heading1"/>
        <w:keepNext w:val="0"/>
        <w:keepLines w:val="0"/>
        <w:spacing w:before="480" w:lineRule="auto"/>
        <w:rPr>
          <w:b w:val="1"/>
          <w:bCs w:val="1"/>
          <w:sz w:val="46"/>
          <w:szCs w:val="46"/>
        </w:rPr>
      </w:pPr>
      <w:bookmarkStart w:colFirst="0" w:colLast="0" w:name="_1vf2tw24mwj2" w:id="5"/>
      <w:bookmarkEnd w:id="5"/>
      <w:r w:rsidDel="00000000" w:rsidR="00000000" w:rsidRPr="00000000">
        <w:rPr>
          <w:b w:val="1"/>
          <w:bCs w:val="1"/>
          <w:sz w:val="46"/>
          <w:szCs w:val="46"/>
          <w:rtl w:val="0"/>
        </w:rPr>
        <w:t xml:space="preserve">Rata de plată</w:t>
      </w:r>
    </w:p>
    <w:p w:rsidR="00000000" w:rsidDel="00000000" w:rsidP="00000000" w:rsidRDefault="00000000" w:rsidRPr="00000000" w14:paraId="00000017">
      <w:pPr>
        <w:spacing w:after="240" w:before="240" w:lineRule="auto"/>
        <w:rPr/>
      </w:pPr>
      <w:r w:rsidDel="00000000" w:rsidR="00000000" w:rsidRPr="00000000">
        <w:rPr>
          <w:rtl w:val="0"/>
        </w:rPr>
        <w:t xml:space="preserve">Rata generală teoretică de plată (RTP) este de 96.88% - 98.92%, în funcție de strategia aleasă de jucător.</w:t>
      </w:r>
    </w:p>
    <w:p w:rsidR="00000000" w:rsidDel="00000000" w:rsidP="00000000" w:rsidRDefault="00000000" w:rsidRPr="00000000" w14:paraId="00000018">
      <w:pPr>
        <w:pStyle w:val="Heading1"/>
        <w:keepNext w:val="0"/>
        <w:keepLines w:val="0"/>
        <w:spacing w:before="480" w:lineRule="auto"/>
        <w:rPr>
          <w:b w:val="1"/>
          <w:bCs w:val="1"/>
          <w:sz w:val="46"/>
          <w:szCs w:val="46"/>
        </w:rPr>
      </w:pPr>
      <w:bookmarkStart w:colFirst="0" w:colLast="0" w:name="_b8ejrm2yd3qk" w:id="6"/>
      <w:bookmarkEnd w:id="6"/>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19">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1A">
      <w:pPr>
        <w:pStyle w:val="Heading1"/>
        <w:keepNext w:val="0"/>
        <w:keepLines w:val="0"/>
        <w:spacing w:before="480" w:lineRule="auto"/>
        <w:rPr>
          <w:b w:val="1"/>
          <w:bCs w:val="1"/>
          <w:sz w:val="46"/>
          <w:szCs w:val="46"/>
        </w:rPr>
      </w:pPr>
      <w:bookmarkStart w:colFirst="0" w:colLast="0" w:name="_cdzkykgp15jq" w:id="7"/>
      <w:bookmarkEnd w:id="7"/>
      <w:r w:rsidDel="00000000" w:rsidR="00000000" w:rsidRPr="00000000">
        <w:rPr>
          <w:b w:val="1"/>
          <w:bCs w:val="1"/>
          <w:sz w:val="46"/>
          <w:szCs w:val="46"/>
          <w:rtl w:val="0"/>
        </w:rPr>
        <w:t xml:space="preserve">Informații suplimentare</w:t>
      </w:r>
    </w:p>
    <w:p w:rsidR="00000000" w:rsidDel="00000000" w:rsidP="00000000" w:rsidRDefault="00000000" w:rsidRPr="00000000" w14:paraId="0000001B">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Viteza și calitatea conexiunii la internet din partea unui jucător pot avea sau par să aibă un efect asupra jocului. Furnizorul nu își asumă responsabilitatea pentru consecințele întreruperii conexiunii din partea jucătorului. Aceasta este versiunea 1.0 a regulilor de joc, publicată la data de 19 august, 2024.</w:t>
      </w:r>
    </w:p>
    <w:p w:rsidR="00000000" w:rsidDel="00000000" w:rsidP="00000000" w:rsidRDefault="00000000" w:rsidRPr="00000000" w14:paraId="0000001C">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1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