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bgzovp87vjex"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Simpaticul panda clatină din cap în semn de salut - vă promite un mare noroc. Este un slot tradițional cu un joc Bonus profitabil, în care scopul este să colectați simboluri Bonus. În funcție de numărul acestor simboluri, se va aplica un multiplicator la miză. Iar ambianța orientală fermecătoare a acestui slot în culori vii merită încercată cu siguranță.</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6vzu54u99x12"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sngbolp1liit"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4"/>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4"/>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4"/>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4"/>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4"/>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diw0iwvps37w"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Jocul Bonus</w:t>
      </w:r>
      <w:r w:rsidDel="00000000" w:rsidR="00000000" w:rsidRPr="00000000">
        <w:rPr>
          <w:rtl w:val="0"/>
        </w:rPr>
        <w:t xml:space="preserve">. 3 sau mai multe simboluri Bonus aterizate pe role într-o singură rotire declanșează jocul Bonus. Obiectivul jocului Bonus este de a colecta simboluri Bonus. Simbolurile Bonus care au declanșat runda rămân pe poziție până la terminarea acesteia. În jocul Bonus, jucătorul primește un multiplicator care depinde de numărul de simboluri Bonus colectate. Acest multiplicator se aplică la miză, iar la finalul rundei se va plăti suma câștigată. Numărul inițial de rotiri în cadrul funcției este 3. Fiecare simbol Bonus care apare în timpul rundei redeclanșează funcția.</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poate cumpăra jocul Bonus. După cumpărare, vor ateriza 3 sau mai multe simboluri Bonus pe role și se va declanșa runda Bonus.</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p7fwa8p1gx1k"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2">
      <w:pPr>
        <w:spacing w:after="240" w:before="240" w:lineRule="auto"/>
        <w:rPr/>
      </w:pPr>
      <w:r w:rsidDel="00000000" w:rsidR="00000000" w:rsidRPr="00000000">
        <w:rPr>
          <w:rtl w:val="0"/>
        </w:rPr>
        <w:t xml:space="preserve">Dacă se formează o combinație câștigătoare de-a lungul oricărei linii de plată active, aceasta se va anima,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3">
      <w:pPr>
        <w:numPr>
          <w:ilvl w:val="0"/>
          <w:numId w:val="2"/>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w:t>
      </w:r>
    </w:p>
    <w:p w:rsidR="00000000" w:rsidDel="00000000" w:rsidP="00000000" w:rsidRDefault="00000000" w:rsidRPr="00000000" w14:paraId="00000017">
      <w:pPr>
        <w:numPr>
          <w:ilvl w:val="0"/>
          <w:numId w:val="2"/>
        </w:numPr>
        <w:spacing w:after="24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9">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1A">
      <w:pPr>
        <w:pStyle w:val="Heading1"/>
        <w:keepNext w:val="0"/>
        <w:keepLines w:val="0"/>
        <w:spacing w:before="480" w:lineRule="auto"/>
        <w:rPr>
          <w:b w:val="1"/>
          <w:bCs w:val="1"/>
          <w:sz w:val="46"/>
          <w:szCs w:val="46"/>
        </w:rPr>
      </w:pPr>
      <w:bookmarkStart w:colFirst="0" w:colLast="0" w:name="_lknm5wj654an" w:id="5"/>
      <w:bookmarkEnd w:id="5"/>
      <w:r w:rsidDel="00000000" w:rsidR="00000000" w:rsidRPr="00000000">
        <w:rPr>
          <w:b w:val="1"/>
          <w:bCs w:val="1"/>
          <w:sz w:val="46"/>
          <w:szCs w:val="46"/>
          <w:rtl w:val="0"/>
        </w:rPr>
        <w:t xml:space="preserve">Cerințe de licență</w:t>
      </w:r>
    </w:p>
    <w:p w:rsidR="00000000" w:rsidDel="00000000" w:rsidP="00000000" w:rsidRDefault="00000000" w:rsidRPr="00000000" w14:paraId="0000001B">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1C">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1D">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1E">
      <w:pPr>
        <w:pStyle w:val="Heading1"/>
        <w:keepNext w:val="0"/>
        <w:keepLines w:val="0"/>
        <w:spacing w:before="480" w:lineRule="auto"/>
        <w:rPr>
          <w:b w:val="1"/>
          <w:bCs w:val="1"/>
          <w:sz w:val="46"/>
          <w:szCs w:val="46"/>
        </w:rPr>
      </w:pPr>
      <w:bookmarkStart w:colFirst="0" w:colLast="0" w:name="_9qqb13jh8tlt" w:id="6"/>
      <w:bookmarkEnd w:id="6"/>
      <w:r w:rsidDel="00000000" w:rsidR="00000000" w:rsidRPr="00000000">
        <w:rPr>
          <w:b w:val="1"/>
          <w:bCs w:val="1"/>
          <w:sz w:val="46"/>
          <w:szCs w:val="46"/>
          <w:rtl w:val="0"/>
        </w:rPr>
        <w:t xml:space="preserve">Setări</w:t>
      </w:r>
    </w:p>
    <w:p w:rsidR="00000000" w:rsidDel="00000000" w:rsidP="00000000" w:rsidRDefault="00000000" w:rsidRPr="00000000" w14:paraId="0000001F">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0">
      <w:pPr>
        <w:numPr>
          <w:ilvl w:val="0"/>
          <w:numId w:val="3"/>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1">
      <w:pPr>
        <w:numPr>
          <w:ilvl w:val="0"/>
          <w:numId w:val="3"/>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2">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3">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6">
      <w:pPr>
        <w:numPr>
          <w:ilvl w:val="0"/>
          <w:numId w:val="1"/>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ijg0ey8wzebo"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8">
      <w:pPr>
        <w:spacing w:after="240" w:before="240" w:lineRule="auto"/>
        <w:rPr/>
      </w:pPr>
      <w:r w:rsidDel="00000000" w:rsidR="00000000" w:rsidRPr="00000000">
        <w:rPr>
          <w:rtl w:val="0"/>
        </w:rPr>
        <w:t xml:space="preserve">Rata generală teoretică de plată (RTP) este de {RTP.main}%. Valoarea RTP pentru funcția de Cumpărare Bonus este de {RTP.bonus_buy}%.</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lxfbrv8odsov"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2A">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2B">
      <w:pPr>
        <w:pStyle w:val="Heading1"/>
        <w:keepNext w:val="0"/>
        <w:keepLines w:val="0"/>
        <w:spacing w:before="480" w:lineRule="auto"/>
        <w:rPr>
          <w:b w:val="1"/>
          <w:bCs w:val="1"/>
          <w:sz w:val="46"/>
          <w:szCs w:val="46"/>
        </w:rPr>
      </w:pPr>
      <w:bookmarkStart w:colFirst="0" w:colLast="0" w:name="_ejort4dz48tp"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2C">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10 aprilie, 2024.</w:t>
      </w:r>
    </w:p>
    <w:p w:rsidR="00000000" w:rsidDel="00000000" w:rsidP="00000000" w:rsidRDefault="00000000" w:rsidRPr="00000000" w14:paraId="0000002D">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