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168B965C" w14:textId="7A2CCA2A" w:rsidR="00FA7300"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4539" w:history="1">
            <w:r w:rsidR="00FA7300" w:rsidRPr="00EB71E7">
              <w:rPr>
                <w:rStyle w:val="Hyperlink"/>
                <w:noProof/>
              </w:rPr>
              <w:t>Rise Of Ra</w:t>
            </w:r>
          </w:hyperlink>
        </w:p>
        <w:p w14:paraId="04140372" w14:textId="024D3C85" w:rsidR="00FA7300" w:rsidRDefault="00000000">
          <w:pPr>
            <w:pStyle w:val="TOC3"/>
            <w:tabs>
              <w:tab w:val="right" w:leader="underscore" w:pos="9629"/>
            </w:tabs>
            <w:rPr>
              <w:rFonts w:eastAsiaTheme="minorEastAsia" w:cstheme="minorBidi"/>
              <w:noProof/>
              <w:sz w:val="22"/>
              <w:szCs w:val="22"/>
              <w:lang w:val="en-US"/>
            </w:rPr>
          </w:pPr>
          <w:hyperlink w:anchor="_Toc94624540" w:history="1">
            <w:r w:rsidR="00FA7300" w:rsidRPr="00EB71E7">
              <w:rPr>
                <w:rStyle w:val="Hyperlink"/>
                <w:noProof/>
              </w:rPr>
              <w:t>Tabelul de plăți</w:t>
            </w:r>
          </w:hyperlink>
        </w:p>
        <w:p w14:paraId="0ED4CC7D" w14:textId="62BF9A3E" w:rsidR="00FA7300" w:rsidRDefault="00000000">
          <w:pPr>
            <w:pStyle w:val="TOC3"/>
            <w:tabs>
              <w:tab w:val="right" w:leader="underscore" w:pos="9629"/>
            </w:tabs>
            <w:rPr>
              <w:rFonts w:eastAsiaTheme="minorEastAsia" w:cstheme="minorBidi"/>
              <w:noProof/>
              <w:sz w:val="22"/>
              <w:szCs w:val="22"/>
              <w:lang w:val="en-US"/>
            </w:rPr>
          </w:pPr>
          <w:hyperlink w:anchor="_Toc94624541" w:history="1">
            <w:r w:rsidR="00FA7300" w:rsidRPr="00EB71E7">
              <w:rPr>
                <w:rStyle w:val="Hyperlink"/>
                <w:noProof/>
              </w:rPr>
              <w:t>Linii de plată și reguli</w:t>
            </w:r>
          </w:hyperlink>
        </w:p>
        <w:p w14:paraId="14B58100" w14:textId="2099A8B3" w:rsidR="00FA7300" w:rsidRDefault="00000000">
          <w:pPr>
            <w:pStyle w:val="TOC3"/>
            <w:tabs>
              <w:tab w:val="right" w:leader="underscore" w:pos="9629"/>
            </w:tabs>
            <w:rPr>
              <w:rFonts w:eastAsiaTheme="minorEastAsia" w:cstheme="minorBidi"/>
              <w:noProof/>
              <w:sz w:val="22"/>
              <w:szCs w:val="22"/>
              <w:lang w:val="en-US"/>
            </w:rPr>
          </w:pPr>
          <w:hyperlink w:anchor="_Toc94624542" w:history="1">
            <w:r w:rsidR="00FA7300" w:rsidRPr="00EB71E7">
              <w:rPr>
                <w:rStyle w:val="Hyperlink"/>
                <w:noProof/>
              </w:rPr>
              <w:t>Rotirile gratuite</w:t>
            </w:r>
          </w:hyperlink>
        </w:p>
        <w:p w14:paraId="12228936" w14:textId="388B36D8" w:rsidR="00FA7300" w:rsidRDefault="00000000">
          <w:pPr>
            <w:pStyle w:val="TOC3"/>
            <w:tabs>
              <w:tab w:val="right" w:leader="underscore" w:pos="9629"/>
            </w:tabs>
            <w:rPr>
              <w:rFonts w:eastAsiaTheme="minorEastAsia" w:cstheme="minorBidi"/>
              <w:noProof/>
              <w:sz w:val="22"/>
              <w:szCs w:val="22"/>
              <w:lang w:val="en-US"/>
            </w:rPr>
          </w:pPr>
          <w:hyperlink w:anchor="_Toc94624543" w:history="1">
            <w:r w:rsidR="00FA7300" w:rsidRPr="00EB71E7">
              <w:rPr>
                <w:rStyle w:val="Hyperlink"/>
                <w:noProof/>
              </w:rPr>
              <w:t>Simbolul Wild</w:t>
            </w:r>
          </w:hyperlink>
        </w:p>
        <w:p w14:paraId="51F69689" w14:textId="2882950B" w:rsidR="00FA7300"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4544" w:history="1">
            <w:r w:rsidR="00FA7300" w:rsidRPr="00EB71E7">
              <w:rPr>
                <w:rStyle w:val="Hyperlink"/>
                <w:noProof/>
              </w:rPr>
              <w:t>Funcțiile interfeței cu utilizatorul</w:t>
            </w:r>
          </w:hyperlink>
        </w:p>
        <w:p w14:paraId="7BF9EF44" w14:textId="757D1E50" w:rsidR="00FA7300" w:rsidRDefault="00000000">
          <w:pPr>
            <w:pStyle w:val="TOC2"/>
            <w:tabs>
              <w:tab w:val="right" w:leader="underscore" w:pos="9629"/>
            </w:tabs>
            <w:rPr>
              <w:rFonts w:eastAsiaTheme="minorEastAsia" w:cstheme="minorBidi"/>
              <w:b w:val="0"/>
              <w:bCs w:val="0"/>
              <w:noProof/>
              <w:lang w:val="en-US"/>
            </w:rPr>
          </w:pPr>
          <w:hyperlink w:anchor="_Toc94624545" w:history="1">
            <w:r w:rsidR="00FA7300" w:rsidRPr="00EB71E7">
              <w:rPr>
                <w:rStyle w:val="Hyperlink"/>
                <w:noProof/>
              </w:rPr>
              <w:t>Ecranul principal</w:t>
            </w:r>
          </w:hyperlink>
        </w:p>
        <w:p w14:paraId="3E5CFA51" w14:textId="254465AE" w:rsidR="00FA7300" w:rsidRDefault="00000000">
          <w:pPr>
            <w:pStyle w:val="TOC2"/>
            <w:tabs>
              <w:tab w:val="right" w:leader="underscore" w:pos="9629"/>
            </w:tabs>
            <w:rPr>
              <w:rFonts w:eastAsiaTheme="minorEastAsia" w:cstheme="minorBidi"/>
              <w:b w:val="0"/>
              <w:bCs w:val="0"/>
              <w:noProof/>
              <w:lang w:val="en-US"/>
            </w:rPr>
          </w:pPr>
          <w:hyperlink w:anchor="_Toc94624546" w:history="1">
            <w:r w:rsidR="00FA7300" w:rsidRPr="00EB71E7">
              <w:rPr>
                <w:rStyle w:val="Hyperlink"/>
                <w:noProof/>
              </w:rPr>
              <w:t>Meniuri, moduri și funcții suplimentare</w:t>
            </w:r>
          </w:hyperlink>
        </w:p>
        <w:p w14:paraId="0FFBBD96" w14:textId="5B1E1079" w:rsidR="00FA7300" w:rsidRDefault="00000000">
          <w:pPr>
            <w:pStyle w:val="TOC3"/>
            <w:tabs>
              <w:tab w:val="right" w:leader="underscore" w:pos="9629"/>
            </w:tabs>
            <w:rPr>
              <w:rFonts w:eastAsiaTheme="minorEastAsia" w:cstheme="minorBidi"/>
              <w:noProof/>
              <w:sz w:val="22"/>
              <w:szCs w:val="22"/>
              <w:lang w:val="en-US"/>
            </w:rPr>
          </w:pPr>
          <w:hyperlink w:anchor="_Toc94624547" w:history="1">
            <w:r w:rsidR="00FA7300" w:rsidRPr="00EB71E7">
              <w:rPr>
                <w:rStyle w:val="Hyperlink"/>
                <w:noProof/>
              </w:rPr>
              <w:t>Ecranul pentru selectarea jocurilor</w:t>
            </w:r>
          </w:hyperlink>
        </w:p>
        <w:p w14:paraId="47A4D3E5" w14:textId="3B4FC053" w:rsidR="00FA7300" w:rsidRDefault="00000000">
          <w:pPr>
            <w:pStyle w:val="TOC3"/>
            <w:tabs>
              <w:tab w:val="right" w:leader="underscore" w:pos="9629"/>
            </w:tabs>
            <w:rPr>
              <w:rFonts w:eastAsiaTheme="minorEastAsia" w:cstheme="minorBidi"/>
              <w:noProof/>
              <w:sz w:val="22"/>
              <w:szCs w:val="22"/>
              <w:lang w:val="en-US"/>
            </w:rPr>
          </w:pPr>
          <w:hyperlink w:anchor="_Toc94624548" w:history="1">
            <w:r w:rsidR="00FA7300" w:rsidRPr="00EB71E7">
              <w:rPr>
                <w:rStyle w:val="Hyperlink"/>
                <w:noProof/>
              </w:rPr>
              <w:t>Regulile jocului</w:t>
            </w:r>
          </w:hyperlink>
        </w:p>
        <w:p w14:paraId="1961DF12" w14:textId="66488A6F" w:rsidR="00FA7300" w:rsidRDefault="00000000">
          <w:pPr>
            <w:pStyle w:val="TOC3"/>
            <w:tabs>
              <w:tab w:val="right" w:leader="underscore" w:pos="9629"/>
            </w:tabs>
            <w:rPr>
              <w:rFonts w:eastAsiaTheme="minorEastAsia" w:cstheme="minorBidi"/>
              <w:noProof/>
              <w:sz w:val="22"/>
              <w:szCs w:val="22"/>
              <w:lang w:val="en-US"/>
            </w:rPr>
          </w:pPr>
          <w:hyperlink w:anchor="_Toc94624549" w:history="1">
            <w:r w:rsidR="00FA7300" w:rsidRPr="00EB71E7">
              <w:rPr>
                <w:rStyle w:val="Hyperlink"/>
                <w:noProof/>
              </w:rPr>
              <w:t>Informațiile de ajutor</w:t>
            </w:r>
          </w:hyperlink>
        </w:p>
        <w:p w14:paraId="5AB77813" w14:textId="2D2647F5" w:rsidR="00FA7300" w:rsidRDefault="00000000">
          <w:pPr>
            <w:pStyle w:val="TOC3"/>
            <w:tabs>
              <w:tab w:val="right" w:leader="underscore" w:pos="9629"/>
            </w:tabs>
            <w:rPr>
              <w:rFonts w:eastAsiaTheme="minorEastAsia" w:cstheme="minorBidi"/>
              <w:noProof/>
              <w:sz w:val="22"/>
              <w:szCs w:val="22"/>
              <w:lang w:val="en-US"/>
            </w:rPr>
          </w:pPr>
          <w:hyperlink w:anchor="_Toc94624550" w:history="1">
            <w:r w:rsidR="00FA7300" w:rsidRPr="00EB71E7">
              <w:rPr>
                <w:rStyle w:val="Hyperlink"/>
                <w:noProof/>
              </w:rPr>
              <w:t>Рariați</w:t>
            </w:r>
          </w:hyperlink>
        </w:p>
        <w:p w14:paraId="4B865621" w14:textId="060CFEE3" w:rsidR="00FA7300" w:rsidRDefault="00000000">
          <w:pPr>
            <w:pStyle w:val="TOC3"/>
            <w:tabs>
              <w:tab w:val="right" w:leader="underscore" w:pos="9629"/>
            </w:tabs>
            <w:rPr>
              <w:rFonts w:eastAsiaTheme="minorEastAsia" w:cstheme="minorBidi"/>
              <w:noProof/>
              <w:sz w:val="22"/>
              <w:szCs w:val="22"/>
              <w:lang w:val="en-US"/>
            </w:rPr>
          </w:pPr>
          <w:hyperlink w:anchor="_Toc94624551" w:history="1">
            <w:r w:rsidR="00FA7300" w:rsidRPr="00EB71E7">
              <w:rPr>
                <w:rStyle w:val="Hyperlink"/>
                <w:noProof/>
              </w:rPr>
              <w:t>Rotirile gratuite – Rotiri cadou</w:t>
            </w:r>
          </w:hyperlink>
        </w:p>
        <w:p w14:paraId="7BA31909" w14:textId="42BF6739" w:rsidR="00FA7300" w:rsidRDefault="00000000">
          <w:pPr>
            <w:pStyle w:val="TOC3"/>
            <w:tabs>
              <w:tab w:val="right" w:leader="underscore" w:pos="9629"/>
            </w:tabs>
            <w:rPr>
              <w:rFonts w:eastAsiaTheme="minorEastAsia" w:cstheme="minorBidi"/>
              <w:noProof/>
              <w:sz w:val="22"/>
              <w:szCs w:val="22"/>
              <w:lang w:val="en-US"/>
            </w:rPr>
          </w:pPr>
          <w:hyperlink w:anchor="_Toc94624552" w:history="1">
            <w:r w:rsidR="00FA7300" w:rsidRPr="00EB71E7">
              <w:rPr>
                <w:rStyle w:val="Hyperlink"/>
                <w:noProof/>
              </w:rPr>
              <w:t>Istoricul ultimelor 10 jocuri</w:t>
            </w:r>
          </w:hyperlink>
        </w:p>
        <w:p w14:paraId="3B04616F" w14:textId="31A721CA" w:rsidR="00FA7300" w:rsidRDefault="00000000">
          <w:pPr>
            <w:pStyle w:val="TOC2"/>
            <w:tabs>
              <w:tab w:val="right" w:leader="underscore" w:pos="9629"/>
            </w:tabs>
            <w:rPr>
              <w:rFonts w:eastAsiaTheme="minorEastAsia" w:cstheme="minorBidi"/>
              <w:b w:val="0"/>
              <w:bCs w:val="0"/>
              <w:noProof/>
              <w:lang w:val="en-US"/>
            </w:rPr>
          </w:pPr>
          <w:hyperlink w:anchor="_Toc94624553" w:history="1">
            <w:r w:rsidR="00FA7300" w:rsidRPr="00EB71E7">
              <w:rPr>
                <w:rStyle w:val="Hyperlink"/>
                <w:noProof/>
              </w:rPr>
              <w:t>Accesul la parametrii variabili</w:t>
            </w:r>
          </w:hyperlink>
        </w:p>
        <w:p w14:paraId="321AC035" w14:textId="5ACDB7F8" w:rsidR="00FA7300" w:rsidRDefault="00000000">
          <w:pPr>
            <w:pStyle w:val="TOC3"/>
            <w:tabs>
              <w:tab w:val="right" w:leader="underscore" w:pos="9629"/>
            </w:tabs>
            <w:rPr>
              <w:rFonts w:eastAsiaTheme="minorEastAsia" w:cstheme="minorBidi"/>
              <w:noProof/>
              <w:sz w:val="22"/>
              <w:szCs w:val="22"/>
              <w:lang w:val="en-US"/>
            </w:rPr>
          </w:pPr>
          <w:hyperlink w:anchor="_Toc94624554" w:history="1">
            <w:r w:rsidR="00FA7300" w:rsidRPr="00EB71E7">
              <w:rPr>
                <w:rStyle w:val="Hyperlink"/>
                <w:noProof/>
              </w:rPr>
              <w:t>Meniul setărilor generale</w:t>
            </w:r>
          </w:hyperlink>
        </w:p>
        <w:p w14:paraId="474C85C6" w14:textId="206FC5D7" w:rsidR="00FA7300" w:rsidRDefault="00000000">
          <w:pPr>
            <w:pStyle w:val="TOC3"/>
            <w:tabs>
              <w:tab w:val="right" w:leader="underscore" w:pos="9629"/>
            </w:tabs>
            <w:rPr>
              <w:rFonts w:eastAsiaTheme="minorEastAsia" w:cstheme="minorBidi"/>
              <w:noProof/>
              <w:sz w:val="22"/>
              <w:szCs w:val="22"/>
              <w:lang w:val="en-US"/>
            </w:rPr>
          </w:pPr>
          <w:hyperlink w:anchor="_Toc94624555" w:history="1">
            <w:r w:rsidR="00FA7300" w:rsidRPr="00EB71E7">
              <w:rPr>
                <w:rStyle w:val="Hyperlink"/>
                <w:noProof/>
              </w:rPr>
              <w:t>Setări pariu</w:t>
            </w:r>
          </w:hyperlink>
        </w:p>
        <w:p w14:paraId="5DB4D292" w14:textId="1DAE649D" w:rsidR="00FA7300" w:rsidRDefault="00000000">
          <w:pPr>
            <w:pStyle w:val="TOC3"/>
            <w:tabs>
              <w:tab w:val="right" w:leader="underscore" w:pos="9629"/>
            </w:tabs>
            <w:rPr>
              <w:rFonts w:eastAsiaTheme="minorEastAsia" w:cstheme="minorBidi"/>
              <w:noProof/>
              <w:sz w:val="22"/>
              <w:szCs w:val="22"/>
              <w:lang w:val="en-US"/>
            </w:rPr>
          </w:pPr>
          <w:hyperlink w:anchor="_Toc94624556" w:history="1">
            <w:r w:rsidR="00FA7300" w:rsidRPr="00EB71E7">
              <w:rPr>
                <w:rStyle w:val="Hyperlink"/>
                <w:noProof/>
              </w:rPr>
              <w:t>Setările jocului automat</w:t>
            </w:r>
          </w:hyperlink>
        </w:p>
        <w:p w14:paraId="390E240F" w14:textId="7CFF1C7A" w:rsidR="00F11B2C" w:rsidRDefault="00F11B2C">
          <w:r>
            <w:rPr>
              <w:rFonts w:cstheme="minorHAnsi"/>
              <w:b/>
              <w:bCs/>
            </w:rPr>
            <w:fldChar w:fldCharType="end"/>
          </w:r>
        </w:p>
      </w:sdtContent>
    </w:sdt>
    <w:p w14:paraId="1676C667" w14:textId="27AABE13" w:rsidR="009069F8" w:rsidRDefault="009069F8">
      <w:r>
        <w:br w:type="page"/>
      </w:r>
    </w:p>
    <w:p w14:paraId="7A2544D0" w14:textId="205BB47B" w:rsidR="009069F8" w:rsidRPr="00252F6C" w:rsidRDefault="00374D9D" w:rsidP="00F345F6">
      <w:pPr>
        <w:pStyle w:val="Heading1"/>
      </w:pPr>
      <w:bookmarkStart w:id="1" w:name="_5_Dazzling_Hot"/>
      <w:bookmarkStart w:id="2" w:name="_Toc93069299"/>
      <w:bookmarkStart w:id="3" w:name="_Toc94624539"/>
      <w:bookmarkEnd w:id="1"/>
      <w:r>
        <w:lastRenderedPageBreak/>
        <w:t>Rise Of Ra</w:t>
      </w:r>
      <w:bookmarkEnd w:id="2"/>
      <w:bookmarkEnd w:id="3"/>
    </w:p>
    <w:p w14:paraId="02CDC5D8" w14:textId="77777777" w:rsidR="009069F8" w:rsidRPr="00252F6C" w:rsidRDefault="009069F8" w:rsidP="00FA7300">
      <w:pPr>
        <w:spacing w:after="120"/>
        <w:rPr>
          <w:rFonts w:ascii="Montserrat" w:hAnsi="Montserrat"/>
        </w:rPr>
      </w:pPr>
      <w:r>
        <w:rPr>
          <w:rFonts w:ascii="Montserrat" w:hAnsi="Montserrat"/>
          <w:noProof/>
        </w:rPr>
        <w:drawing>
          <wp:inline distT="0" distB="0" distL="0" distR="0" wp14:anchorId="549DBC5A" wp14:editId="6496C56C">
            <wp:extent cx="4299041" cy="2418753"/>
            <wp:effectExtent l="0" t="57150" r="120650" b="577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299041" cy="2418753"/>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08A3A6E7" w:rsidR="009069F8" w:rsidRPr="009168F8" w:rsidRDefault="00374D9D" w:rsidP="009069F8">
      <w:pPr>
        <w:spacing w:line="276" w:lineRule="auto"/>
        <w:jc w:val="both"/>
        <w:rPr>
          <w:rStyle w:val="TW"/>
        </w:rPr>
      </w:pPr>
      <w:r>
        <w:rPr>
          <w:rStyle w:val="TW"/>
          <w:b/>
          <w:bCs/>
        </w:rPr>
        <w:t>Rise of Ra</w:t>
      </w:r>
      <w:r w:rsidR="009069F8">
        <w:rPr>
          <w:rStyle w:val="TW"/>
        </w:rPr>
        <w:t xml:space="preserve"> </w:t>
      </w:r>
      <w:r w:rsidR="00E80515" w:rsidRPr="00E80515">
        <w:rPr>
          <w:rStyle w:val="TW"/>
        </w:rPr>
        <w:t xml:space="preserve">este un slot video cu </w:t>
      </w:r>
      <w:r>
        <w:rPr>
          <w:rStyle w:val="TW"/>
        </w:rPr>
        <w:t>1</w:t>
      </w:r>
      <w:r w:rsidR="00AD0C1F">
        <w:rPr>
          <w:rStyle w:val="TW"/>
          <w:lang w:val="bg-BG"/>
        </w:rPr>
        <w:t xml:space="preserve">5 </w:t>
      </w:r>
      <w:r w:rsidR="00E80515" w:rsidRPr="00E80515">
        <w:rPr>
          <w:rStyle w:val="TW"/>
        </w:rPr>
        <w:t xml:space="preserve">de linii. Jucătorul nu poate alege un alt număr de linii pe care să parieze. Jocul se joacă întotdeauna pe </w:t>
      </w:r>
      <w:r>
        <w:rPr>
          <w:rStyle w:val="TW"/>
        </w:rPr>
        <w:t>1</w:t>
      </w:r>
      <w:r w:rsidR="00AD0C1F">
        <w:rPr>
          <w:rStyle w:val="TW"/>
          <w:lang w:val="bg-BG"/>
        </w:rPr>
        <w:t>5</w:t>
      </w:r>
      <w:r w:rsidR="00E80515" w:rsidRPr="00E80515">
        <w:rPr>
          <w:rStyle w:val="TW"/>
        </w:rPr>
        <w:t xml:space="preserve"> de linii</w:t>
      </w:r>
      <w:r w:rsidR="009069F8">
        <w:rPr>
          <w:rStyle w:val="TW"/>
        </w:rPr>
        <w:t>.</w:t>
      </w:r>
    </w:p>
    <w:p w14:paraId="43C0B378" w14:textId="3BDD61F2" w:rsidR="009069F8" w:rsidRPr="006015F4" w:rsidRDefault="00FA7300" w:rsidP="00374D9D">
      <w:pPr>
        <w:pStyle w:val="Heading3"/>
        <w:spacing w:after="0"/>
        <w:rPr>
          <w:lang w:val="en-US"/>
        </w:rPr>
      </w:pPr>
      <w:bookmarkStart w:id="4" w:name="_Toc94624540"/>
      <w:r>
        <w:rPr>
          <w:rStyle w:val="TW"/>
          <w:noProof/>
        </w:rPr>
        <w:drawing>
          <wp:anchor distT="0" distB="0" distL="114300" distR="114300" simplePos="0" relativeHeight="251688993" behindDoc="0" locked="0" layoutInCell="1" allowOverlap="1" wp14:anchorId="0690B71F" wp14:editId="283FB687">
            <wp:simplePos x="0" y="0"/>
            <wp:positionH relativeFrom="column">
              <wp:posOffset>-635</wp:posOffset>
            </wp:positionH>
            <wp:positionV relativeFrom="page">
              <wp:posOffset>4996815</wp:posOffset>
            </wp:positionV>
            <wp:extent cx="2065655" cy="3311525"/>
            <wp:effectExtent l="0" t="38100" r="67945" b="4127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065655" cy="331152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374D9D">
        <w:rPr>
          <w:noProof/>
        </w:rPr>
        <w:drawing>
          <wp:anchor distT="0" distB="0" distL="114300" distR="114300" simplePos="0" relativeHeight="251680801" behindDoc="1" locked="0" layoutInCell="1" allowOverlap="1" wp14:anchorId="48797FAD" wp14:editId="5867068D">
            <wp:simplePos x="0" y="0"/>
            <wp:positionH relativeFrom="column">
              <wp:posOffset>2530475</wp:posOffset>
            </wp:positionH>
            <wp:positionV relativeFrom="paragraph">
              <wp:posOffset>2210858</wp:posOffset>
            </wp:positionV>
            <wp:extent cx="3470910" cy="1320165"/>
            <wp:effectExtent l="19050" t="57150" r="110490" b="70485"/>
            <wp:wrapTight wrapText="bothSides">
              <wp:wrapPolygon edited="0">
                <wp:start x="237" y="-935"/>
                <wp:lineTo x="-119" y="-623"/>
                <wp:lineTo x="-119" y="20571"/>
                <wp:lineTo x="119" y="22442"/>
                <wp:lineTo x="22050" y="22442"/>
                <wp:lineTo x="22169" y="19636"/>
                <wp:lineTo x="22169" y="2805"/>
                <wp:lineTo x="22050" y="-623"/>
                <wp:lineTo x="21932" y="-935"/>
                <wp:lineTo x="237" y="-935"/>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70910" cy="1320165"/>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4"/>
    </w:p>
    <w:p w14:paraId="654889F0" w14:textId="7B04BE39" w:rsidR="00E5411F" w:rsidRPr="00252F6C" w:rsidRDefault="00E80515" w:rsidP="00FA7300">
      <w:pPr>
        <w:pStyle w:val="Heading3"/>
        <w:spacing w:after="60"/>
      </w:pPr>
      <w:bookmarkStart w:id="5" w:name="_Toc94624541"/>
      <w:r w:rsidRPr="00E80515">
        <w:t>Linii de plată și reguli</w:t>
      </w:r>
      <w:bookmarkEnd w:id="5"/>
    </w:p>
    <w:p w14:paraId="131A28AC" w14:textId="6FCAE24A" w:rsidR="00E5411F" w:rsidRDefault="00374D9D" w:rsidP="00374D9D">
      <w:pPr>
        <w:shd w:val="clear" w:color="auto" w:fill="FFFFFF"/>
        <w:spacing w:before="80" w:after="0" w:line="276" w:lineRule="auto"/>
        <w:jc w:val="both"/>
        <w:rPr>
          <w:rFonts w:ascii="Montserrat" w:eastAsiaTheme="majorEastAsia" w:hAnsi="Montserrat" w:cstheme="majorBidi"/>
          <w:b/>
          <w:bCs/>
          <w:i/>
          <w:iCs/>
          <w:sz w:val="20"/>
          <w:szCs w:val="20"/>
        </w:rPr>
      </w:pPr>
      <w:r>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Câștigurile de linie sunt multiplicate cu pariul total plasat pe linia câștigătoare. Câștigurile Scatter sunt multiplicate cu pariul total. Câștigurile simultane </w:t>
      </w:r>
      <w:r>
        <w:rPr>
          <w:rStyle w:val="TW"/>
        </w:rPr>
        <w:lastRenderedPageBreak/>
        <w:t>de pe liniile de plată diferite sunt însumate. Jocul este aleatoriu, iar abilitățile și dexteritatea jucătorului nu îi afectează rezultatele</w:t>
      </w:r>
      <w:r w:rsidR="00387B58" w:rsidRPr="00387B58">
        <w:rPr>
          <w:rStyle w:val="TW"/>
        </w:rPr>
        <w:t>.</w:t>
      </w:r>
      <w:r w:rsidR="00E5411F">
        <w:br w:type="page"/>
      </w:r>
    </w:p>
    <w:p w14:paraId="3D24E367" w14:textId="7BD0249C" w:rsidR="00215D18" w:rsidRPr="00215D18" w:rsidRDefault="00374D9D" w:rsidP="00215D18">
      <w:pPr>
        <w:pStyle w:val="Heading3"/>
      </w:pPr>
      <w:bookmarkStart w:id="6" w:name="_Toc94624542"/>
      <w:r w:rsidRPr="00374D9D">
        <w:lastRenderedPageBreak/>
        <w:t>Rotirile gratuite</w:t>
      </w:r>
      <w:bookmarkEnd w:id="6"/>
    </w:p>
    <w:p w14:paraId="4B34B7DD" w14:textId="75070160" w:rsidR="00215D18" w:rsidRDefault="00215D18" w:rsidP="00215D18">
      <w:pPr>
        <w:spacing w:before="60" w:after="200" w:line="276" w:lineRule="auto"/>
        <w:jc w:val="both"/>
        <w:rPr>
          <w:rStyle w:val="TW"/>
        </w:rPr>
      </w:pPr>
      <w:r>
        <w:rPr>
          <w:rFonts w:ascii="Calibri" w:hAnsi="Calibri"/>
          <w:noProof/>
        </w:rPr>
        <w:drawing>
          <wp:anchor distT="0" distB="0" distL="114300" distR="114300" simplePos="0" relativeHeight="251694113" behindDoc="0" locked="0" layoutInCell="1" allowOverlap="1" wp14:anchorId="0F54A404" wp14:editId="2DEAB748">
            <wp:simplePos x="0" y="0"/>
            <wp:positionH relativeFrom="margin">
              <wp:posOffset>41063</wp:posOffset>
            </wp:positionH>
            <wp:positionV relativeFrom="paragraph">
              <wp:posOffset>35560</wp:posOffset>
            </wp:positionV>
            <wp:extent cx="742950" cy="7626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42950" cy="762635"/>
                    </a:xfrm>
                    <a:prstGeom prst="rect">
                      <a:avLst/>
                    </a:prstGeom>
                    <a:noFill/>
                  </pic:spPr>
                </pic:pic>
              </a:graphicData>
            </a:graphic>
            <wp14:sizeRelH relativeFrom="page">
              <wp14:pctWidth>0</wp14:pctWidth>
            </wp14:sizeRelH>
            <wp14:sizeRelV relativeFrom="page">
              <wp14:pctHeight>0</wp14:pctHeight>
            </wp14:sizeRelV>
          </wp:anchor>
        </w:drawing>
      </w:r>
      <w:r w:rsidR="00374D9D">
        <w:rPr>
          <w:rStyle w:val="TW"/>
        </w:rPr>
        <w:t>3 sau mai multe simboluri Scatter activează 15 rotiri gratuite cu multiplicator x3. 3 sau mai multe simboluri Scatter în timpul rotirilor gratuite îi acordă jucătorului 15 rotiri gratuite suplimentare, care se adaugă la numărul de rotiri gratuite rămase. Rotirile gratuite se joacă la același pariu și linii pe care au fost activate. Se folosește un alt set de role în timpul rotirilor gratuite. Câștigurile din rotirile gratuite se adaugă la câștigurile totale din joc</w:t>
      </w:r>
      <w:r>
        <w:rPr>
          <w:rStyle w:val="TW"/>
        </w:rPr>
        <w:t>.</w:t>
      </w:r>
    </w:p>
    <w:p w14:paraId="16694E2D" w14:textId="5CC27A68" w:rsidR="009069F8" w:rsidRPr="00252F6C" w:rsidRDefault="00374D9D" w:rsidP="008444DD">
      <w:pPr>
        <w:pStyle w:val="Heading3"/>
      </w:pPr>
      <w:bookmarkStart w:id="7" w:name="_Toc94624543"/>
      <w:r w:rsidRPr="00374D9D">
        <w:t>Simbolul Wild</w:t>
      </w:r>
      <w:bookmarkEnd w:id="7"/>
    </w:p>
    <w:p w14:paraId="53F92534" w14:textId="77777777" w:rsidR="00FA7300" w:rsidRDefault="009069F8" w:rsidP="00FA7300">
      <w:pPr>
        <w:spacing w:before="60" w:after="60" w:line="276" w:lineRule="auto"/>
        <w:jc w:val="both"/>
        <w:rPr>
          <w:rStyle w:val="TW"/>
        </w:rPr>
      </w:pPr>
      <w:r>
        <w:rPr>
          <w:rStyle w:val="TW"/>
          <w:noProof/>
        </w:rPr>
        <w:drawing>
          <wp:anchor distT="0" distB="0" distL="114300" distR="114300" simplePos="0" relativeHeight="251679777" behindDoc="0" locked="0" layoutInCell="1" allowOverlap="1" wp14:anchorId="6E0E2637" wp14:editId="11B01156">
            <wp:simplePos x="0" y="0"/>
            <wp:positionH relativeFrom="margin">
              <wp:posOffset>24765</wp:posOffset>
            </wp:positionH>
            <wp:positionV relativeFrom="paragraph">
              <wp:posOffset>48048</wp:posOffset>
            </wp:positionV>
            <wp:extent cx="777240" cy="767080"/>
            <wp:effectExtent l="0" t="0" r="381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5">
                      <a:extLst>
                        <a:ext uri="{28A0092B-C50C-407E-A947-70E740481C1C}">
                          <a14:useLocalDpi xmlns:a14="http://schemas.microsoft.com/office/drawing/2010/main" val="0"/>
                        </a:ext>
                      </a:extLst>
                    </a:blip>
                    <a:stretch>
                      <a:fillRect/>
                    </a:stretch>
                  </pic:blipFill>
                  <pic:spPr>
                    <a:xfrm>
                      <a:off x="0" y="0"/>
                      <a:ext cx="777240" cy="767080"/>
                    </a:xfrm>
                    <a:prstGeom prst="rect">
                      <a:avLst/>
                    </a:prstGeom>
                  </pic:spPr>
                </pic:pic>
              </a:graphicData>
            </a:graphic>
            <wp14:sizeRelH relativeFrom="margin">
              <wp14:pctWidth>0</wp14:pctWidth>
            </wp14:sizeRelH>
            <wp14:sizeRelV relativeFrom="margin">
              <wp14:pctHeight>0</wp14:pctHeight>
            </wp14:sizeRelV>
          </wp:anchor>
        </w:drawing>
      </w:r>
      <w:r w:rsidR="00374D9D">
        <w:rPr>
          <w:rStyle w:val="TW"/>
        </w:rPr>
        <w:t xml:space="preserve">Simbolul Wild apare pe toate rolele. Simbolul Wild înlocuiește toate simbolurile de pe poziția sa cu excepția simbolului Scatter. Simbolul Wild dublează premiul când înlocuiește un alt simbol. Un câștig de pe o linie formată din mai mult de un simbol Wild se dublează o dată. Un câștig de pe o linie formată doar din simboluri Wild nu se dublează. </w:t>
      </w:r>
    </w:p>
    <w:p w14:paraId="5C1E4891" w14:textId="7F5DFE7E" w:rsidR="00374D9D" w:rsidRPr="00FA7300" w:rsidRDefault="00374D9D" w:rsidP="00FA7300">
      <w:pPr>
        <w:spacing w:before="60" w:after="40" w:line="276" w:lineRule="auto"/>
        <w:ind w:left="1440"/>
        <w:jc w:val="both"/>
        <w:rPr>
          <w:rStyle w:val="TW"/>
          <w:rFonts w:asciiTheme="minorHAnsi" w:hAnsiTheme="minorHAnsi"/>
          <w:sz w:val="22"/>
          <w:szCs w:val="22"/>
        </w:rPr>
      </w:pPr>
      <w:r>
        <w:rPr>
          <w:rStyle w:val="TW"/>
        </w:rPr>
        <w:t>Simbolul Wild este și un simbol jackpot. O combinație de 5 simboluri Wild pe linie activă câștigă un jackpot progresiv când se plasează pariul maxim pe linia de plată. Linia de plată care câștigă jackpotul progresiv nu plătește nimic altceva din tabelul de plăți. Jackpotul progresiv poate fi câștigat atât în timpul jocului de bază, cât și în timpul rotirilor gratuite. În jocul principal, jucătorul câștigă valoarea jackpotului (valoarea de bază plus cea acumulată). Valoarea de bază a jackpotului se formează multiplicând câștigurile de pe urma a 5 simboluri Wild cu pariul maxim pe linie și valoarea nominală/opțiunea de pariu selectată, după formula:</w:t>
      </w:r>
    </w:p>
    <w:p w14:paraId="10D2D46C" w14:textId="77777777" w:rsidR="00374D9D" w:rsidRPr="009D6D5B" w:rsidRDefault="00374D9D" w:rsidP="00FA7300">
      <w:pPr>
        <w:spacing w:after="60" w:line="276" w:lineRule="auto"/>
        <w:ind w:left="720" w:firstLine="720"/>
        <w:jc w:val="both"/>
        <w:rPr>
          <w:rStyle w:val="TW"/>
          <w:b/>
          <w:bCs/>
        </w:rPr>
      </w:pPr>
      <w:r>
        <w:rPr>
          <w:rStyle w:val="TW"/>
          <w:b/>
        </w:rPr>
        <w:t>Valoare de bază = 10.000 x pariu max. pe linie x valoare nominală / opțiune de pariu</w:t>
      </w:r>
    </w:p>
    <w:p w14:paraId="032BDC60" w14:textId="77777777" w:rsidR="00374D9D" w:rsidRPr="009654E4" w:rsidRDefault="00374D9D" w:rsidP="00FA7300">
      <w:pPr>
        <w:spacing w:after="40" w:line="276" w:lineRule="auto"/>
        <w:ind w:left="720" w:firstLine="720"/>
        <w:jc w:val="both"/>
        <w:rPr>
          <w:rStyle w:val="TW"/>
        </w:rPr>
      </w:pPr>
      <w:r>
        <w:rPr>
          <w:rStyle w:val="TW"/>
        </w:rPr>
        <w:t>În timpul rotirilor gratuite, câștigurile din combinația jackpot sunt:</w:t>
      </w:r>
    </w:p>
    <w:p w14:paraId="44B1F7A3" w14:textId="77777777" w:rsidR="00374D9D" w:rsidRPr="009D6D5B" w:rsidRDefault="00374D9D" w:rsidP="00FA7300">
      <w:pPr>
        <w:spacing w:after="60" w:line="276" w:lineRule="auto"/>
        <w:ind w:left="720" w:firstLine="720"/>
        <w:jc w:val="both"/>
        <w:rPr>
          <w:rStyle w:val="TW"/>
          <w:b/>
          <w:bCs/>
        </w:rPr>
      </w:pPr>
      <w:r>
        <w:rPr>
          <w:rStyle w:val="TW"/>
          <w:b/>
        </w:rPr>
        <w:t>Jackpot progresiv + 2 x (10.000 x pariu max. pe linie).</w:t>
      </w:r>
    </w:p>
    <w:p w14:paraId="60E8D336" w14:textId="1815186E" w:rsidR="009069F8" w:rsidRPr="009168F8" w:rsidRDefault="00374D9D" w:rsidP="00FA7300">
      <w:pPr>
        <w:spacing w:line="276" w:lineRule="auto"/>
        <w:ind w:left="720" w:firstLine="720"/>
        <w:jc w:val="both"/>
        <w:rPr>
          <w:rStyle w:val="TW"/>
        </w:rPr>
      </w:pPr>
      <w:r>
        <w:rPr>
          <w:rStyle w:val="TW"/>
        </w:rPr>
        <w:t>Există un jackpot separat pentru fiecare valoare nominală/opțiune de pariu</w:t>
      </w:r>
      <w:r w:rsidR="00AB2821">
        <w:rPr>
          <w:rStyle w:val="TW"/>
        </w:rPr>
        <w:t>.</w:t>
      </w:r>
    </w:p>
    <w:p w14:paraId="3F855F1E" w14:textId="6A857500" w:rsidR="00AB2821" w:rsidRDefault="00AB2821" w:rsidP="00AB2821">
      <w:pPr>
        <w:spacing w:after="120" w:line="276" w:lineRule="auto"/>
        <w:jc w:val="both"/>
        <w:rPr>
          <w:rStyle w:val="TW"/>
        </w:rPr>
      </w:pPr>
    </w:p>
    <w:p w14:paraId="1CE6701F" w14:textId="4F68170C" w:rsidR="00DB3D3F" w:rsidRDefault="00DB3D3F" w:rsidP="00AB2821">
      <w:pPr>
        <w:spacing w:after="120" w:line="276" w:lineRule="auto"/>
        <w:jc w:val="both"/>
        <w:rPr>
          <w:rStyle w:val="TW"/>
        </w:rPr>
      </w:pPr>
    </w:p>
    <w:p w14:paraId="674913A1" w14:textId="77777777" w:rsidR="00DB3D3F" w:rsidRPr="009168F8" w:rsidRDefault="00DB3D3F" w:rsidP="00AB2821">
      <w:pPr>
        <w:spacing w:after="120" w:line="276" w:lineRule="auto"/>
        <w:jc w:val="both"/>
        <w:rPr>
          <w:rStyle w:val="TW"/>
        </w:rPr>
      </w:pP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8" w:name="_Toc94624544"/>
      <w:r w:rsidRPr="00D64391">
        <w:lastRenderedPageBreak/>
        <w:t>Funcțiile interfeței cu utilizatorul</w:t>
      </w:r>
      <w:bookmarkEnd w:id="8"/>
    </w:p>
    <w:p w14:paraId="1B9208CC" w14:textId="4F74ED05" w:rsidR="001F15EA" w:rsidRDefault="00D64391" w:rsidP="00F345F6">
      <w:pPr>
        <w:pStyle w:val="Heading2"/>
        <w:rPr>
          <w:rStyle w:val="TW"/>
          <w:sz w:val="24"/>
          <w:szCs w:val="24"/>
        </w:rPr>
      </w:pPr>
      <w:bookmarkStart w:id="9" w:name="_Toc94624545"/>
      <w:r w:rsidRPr="00D64391">
        <w:t>Ecranul principal</w:t>
      </w:r>
      <w:bookmarkEnd w:id="9"/>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03D33363">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795D1A9F">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6B74C2AB">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65C8C362">
                  <wp:extent cx="421821" cy="787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3">
                            <a:extLst>
                              <a:ext uri="{28A0092B-C50C-407E-A947-70E740481C1C}">
                                <a14:useLocalDpi xmlns:a14="http://schemas.microsoft.com/office/drawing/2010/main" val="0"/>
                              </a:ext>
                            </a:extLst>
                          </a:blip>
                          <a:stretch>
                            <a:fillRect/>
                          </a:stretch>
                        </pic:blipFill>
                        <pic:spPr>
                          <a:xfrm>
                            <a:off x="0" y="0"/>
                            <a:ext cx="423741" cy="790984"/>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5F2A0E55">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5">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26">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7">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9">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30">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31">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32">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33">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34">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35">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36">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1ADE59DC">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5E179A"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39">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0" w:name="_Toc94624546"/>
      <w:r w:rsidRPr="00BA699F">
        <w:t>Meniuri, moduri și funcții suplimentare</w:t>
      </w:r>
      <w:bookmarkEnd w:id="10"/>
    </w:p>
    <w:p w14:paraId="0B82F0EB" w14:textId="77777777" w:rsidR="00BA699F" w:rsidRPr="009340ED" w:rsidRDefault="00BA699F" w:rsidP="009340ED">
      <w:pPr>
        <w:pStyle w:val="Heading3"/>
      </w:pPr>
      <w:bookmarkStart w:id="11" w:name="_Toc94624547"/>
      <w:r w:rsidRPr="009340ED">
        <w:t>Ecranul pentru selectarea jocurilor</w:t>
      </w:r>
      <w:bookmarkEnd w:id="11"/>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2" w:name="_Toc94624548"/>
      <w:r>
        <w:lastRenderedPageBreak/>
        <w:t>Regulile jocului</w:t>
      </w:r>
      <w:bookmarkEnd w:id="12"/>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2F298AF4">
            <wp:extent cx="4262240" cy="2413402"/>
            <wp:effectExtent l="0" t="57150" r="119380"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1">
                      <a:extLst>
                        <a:ext uri="{28A0092B-C50C-407E-A947-70E740481C1C}">
                          <a14:useLocalDpi xmlns:a14="http://schemas.microsoft.com/office/drawing/2010/main" val="0"/>
                        </a:ext>
                      </a:extLst>
                    </a:blip>
                    <a:stretch>
                      <a:fillRect/>
                    </a:stretch>
                  </pic:blipFill>
                  <pic:spPr>
                    <a:xfrm>
                      <a:off x="0" y="0"/>
                      <a:ext cx="4262240"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3" w:name="_Toc94624549"/>
      <w:r w:rsidRPr="00594C45">
        <w:t>Informațiile de ajutor</w:t>
      </w:r>
      <w:bookmarkEnd w:id="13"/>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7C6574FC">
            <wp:extent cx="4293978" cy="2457450"/>
            <wp:effectExtent l="0" t="57150" r="106680" b="571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3">
                      <a:extLst>
                        <a:ext uri="{28A0092B-C50C-407E-A947-70E740481C1C}">
                          <a14:useLocalDpi xmlns:a14="http://schemas.microsoft.com/office/drawing/2010/main" val="0"/>
                        </a:ext>
                      </a:extLst>
                    </a:blip>
                    <a:stretch>
                      <a:fillRect/>
                    </a:stretch>
                  </pic:blipFill>
                  <pic:spPr>
                    <a:xfrm>
                      <a:off x="0" y="0"/>
                      <a:ext cx="4294954" cy="2458009"/>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4"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5" w:name="_Toc94624550"/>
      <w:bookmarkEnd w:id="14"/>
      <w:r w:rsidRPr="001720EB">
        <w:lastRenderedPageBreak/>
        <w:t>Рariați</w:t>
      </w:r>
      <w:bookmarkEnd w:id="15"/>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16" w:name="_Hlk94521789"/>
      <w:r w:rsidR="005E179A" w:rsidRPr="001720EB">
        <w:rPr>
          <w:rStyle w:val="TW"/>
          <w:b/>
          <w:lang w:val="bg-BG"/>
        </w:rPr>
        <w:t>Р</w:t>
      </w:r>
      <w:r w:rsidR="005E179A" w:rsidRPr="001720EB">
        <w:rPr>
          <w:rStyle w:val="TW"/>
          <w:b/>
        </w:rPr>
        <w:t>ariați</w:t>
      </w:r>
      <w:bookmarkEnd w:id="16"/>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45">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03DB9B38">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47"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5"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17" w:name="_Toc94624551"/>
      <w:r w:rsidRPr="00471E1F">
        <w:t>Rotirile gratuite –</w:t>
      </w:r>
      <w:r w:rsidR="001720EB">
        <w:t xml:space="preserve"> </w:t>
      </w:r>
      <w:r>
        <w:t>R</w:t>
      </w:r>
      <w:r w:rsidRPr="00471E1F">
        <w:t>otiri cadou</w:t>
      </w:r>
      <w:bookmarkEnd w:id="17"/>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18" w:name="_Toc94624552"/>
      <w:r w:rsidRPr="006C569F">
        <w:t>Istoricul ultimelor 10 jocuri</w:t>
      </w:r>
      <w:bookmarkEnd w:id="18"/>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19" w:name="_Toc94624553"/>
      <w:r w:rsidRPr="00690AF4">
        <w:t>Accesul la parametrii variabili</w:t>
      </w:r>
      <w:bookmarkEnd w:id="19"/>
    </w:p>
    <w:p w14:paraId="06FBE03E" w14:textId="2AFCB5C8" w:rsidR="00FD7BF1" w:rsidRPr="00252F6C" w:rsidRDefault="00690AF4" w:rsidP="00325CF1">
      <w:pPr>
        <w:pStyle w:val="Heading3"/>
      </w:pPr>
      <w:bookmarkStart w:id="20" w:name="_Toc94624554"/>
      <w:r w:rsidRPr="00690AF4">
        <w:t>Meniul setărilor generale</w:t>
      </w:r>
      <w:bookmarkEnd w:id="20"/>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6">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1" w:name="_Toc93069312"/>
      <w:bookmarkStart w:id="22" w:name="_Toc94624555"/>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7">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8">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1"/>
      <w:r w:rsidR="00690AF4" w:rsidRPr="001720EB">
        <w:t>Setări pariu</w:t>
      </w:r>
      <w:bookmarkEnd w:id="22"/>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3" w:name="_Toc94624556"/>
      <w:r>
        <w:t>Setările jocului automat</w:t>
      </w:r>
      <w:bookmarkEnd w:id="23"/>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3"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4"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5"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6"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7">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794D4442" w14:textId="77777777" w:rsidR="00272AB7" w:rsidRDefault="00272AB7" w:rsidP="005A1282">
      <w:pPr>
        <w:spacing w:before="120" w:line="276" w:lineRule="auto"/>
        <w:jc w:val="both"/>
        <w:rPr>
          <w:rStyle w:val="TW"/>
        </w:rPr>
      </w:pPr>
    </w:p>
    <w:p w14:paraId="1C30B206" w14:textId="77777777" w:rsidR="00272AB7" w:rsidRPr="00272AB7" w:rsidRDefault="00272AB7" w:rsidP="00272AB7">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sidRPr="00272AB7">
        <w:rPr>
          <w:rFonts w:ascii="Times New Roman" w:hAnsi="Times New Roman" w:cs="Times New Roman"/>
          <w:b/>
          <w:bCs/>
          <w:color w:val="000000"/>
          <w:sz w:val="36"/>
          <w:szCs w:val="36"/>
          <w:lang w:val="en-US"/>
        </w:rPr>
        <w:t>Procentul</w:t>
      </w:r>
      <w:proofErr w:type="spellEnd"/>
      <w:r w:rsidRPr="00272AB7">
        <w:rPr>
          <w:rFonts w:ascii="Times New Roman" w:hAnsi="Times New Roman" w:cs="Times New Roman"/>
          <w:b/>
          <w:bCs/>
          <w:color w:val="000000"/>
          <w:sz w:val="36"/>
          <w:szCs w:val="36"/>
          <w:lang w:val="en-US"/>
        </w:rPr>
        <w:t xml:space="preserve"> de </w:t>
      </w:r>
      <w:proofErr w:type="spellStart"/>
      <w:r w:rsidRPr="00272AB7">
        <w:rPr>
          <w:rFonts w:ascii="Times New Roman" w:hAnsi="Times New Roman" w:cs="Times New Roman"/>
          <w:b/>
          <w:bCs/>
          <w:color w:val="000000"/>
          <w:sz w:val="36"/>
          <w:szCs w:val="36"/>
          <w:lang w:val="en-US"/>
        </w:rPr>
        <w:t>Plată</w:t>
      </w:r>
      <w:proofErr w:type="spellEnd"/>
      <w:r w:rsidRPr="00272AB7">
        <w:rPr>
          <w:rFonts w:ascii="Times New Roman" w:hAnsi="Times New Roman" w:cs="Times New Roman"/>
          <w:b/>
          <w:bCs/>
          <w:color w:val="000000"/>
          <w:sz w:val="36"/>
          <w:szCs w:val="36"/>
          <w:lang w:val="en-US"/>
        </w:rPr>
        <w:t xml:space="preserve"> a </w:t>
      </w:r>
      <w:proofErr w:type="spellStart"/>
      <w:r w:rsidRPr="00272AB7">
        <w:rPr>
          <w:rFonts w:ascii="Times New Roman" w:hAnsi="Times New Roman" w:cs="Times New Roman"/>
          <w:b/>
          <w:bCs/>
          <w:color w:val="000000"/>
          <w:sz w:val="36"/>
          <w:szCs w:val="36"/>
          <w:lang w:val="en-US"/>
        </w:rPr>
        <w:t>Jucătorului</w:t>
      </w:r>
      <w:proofErr w:type="spellEnd"/>
      <w:r w:rsidRPr="00272AB7">
        <w:rPr>
          <w:rFonts w:ascii="Times New Roman" w:hAnsi="Times New Roman" w:cs="Times New Roman"/>
          <w:b/>
          <w:bCs/>
          <w:color w:val="000000"/>
          <w:sz w:val="36"/>
          <w:szCs w:val="36"/>
          <w:lang w:val="en-US"/>
        </w:rPr>
        <w:t xml:space="preserve"> </w:t>
      </w:r>
    </w:p>
    <w:p w14:paraId="59609965" w14:textId="1D449ED9" w:rsidR="00272AB7" w:rsidRPr="00EC6A01" w:rsidRDefault="00272AB7" w:rsidP="00272AB7">
      <w:pPr>
        <w:spacing w:before="120" w:line="276" w:lineRule="auto"/>
        <w:jc w:val="both"/>
        <w:rPr>
          <w:rStyle w:val="TW"/>
        </w:rPr>
      </w:pPr>
      <w:proofErr w:type="spellStart"/>
      <w:r w:rsidRPr="00272AB7">
        <w:rPr>
          <w:rFonts w:ascii="Times New Roman" w:hAnsi="Times New Roman" w:cs="Times New Roman"/>
          <w:color w:val="000000"/>
          <w:sz w:val="27"/>
          <w:szCs w:val="27"/>
          <w:lang w:val="en-US"/>
        </w:rPr>
        <w:t>Câștigul</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mediu</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pentru</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jucător</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în</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acest</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joc</w:t>
      </w:r>
      <w:proofErr w:type="spellEnd"/>
      <w:r w:rsidRPr="00272AB7">
        <w:rPr>
          <w:rFonts w:ascii="Times New Roman" w:hAnsi="Times New Roman" w:cs="Times New Roman"/>
          <w:color w:val="000000"/>
          <w:sz w:val="27"/>
          <w:szCs w:val="27"/>
          <w:lang w:val="en-US"/>
        </w:rPr>
        <w:t xml:space="preserve"> </w:t>
      </w:r>
      <w:proofErr w:type="spellStart"/>
      <w:r w:rsidRPr="00272AB7">
        <w:rPr>
          <w:rFonts w:ascii="Times New Roman" w:hAnsi="Times New Roman" w:cs="Times New Roman"/>
          <w:color w:val="000000"/>
          <w:sz w:val="27"/>
          <w:szCs w:val="27"/>
          <w:lang w:val="en-US"/>
        </w:rPr>
        <w:t>este</w:t>
      </w:r>
      <w:proofErr w:type="spellEnd"/>
      <w:r w:rsidRPr="00272AB7">
        <w:rPr>
          <w:rFonts w:ascii="Times New Roman" w:hAnsi="Times New Roman" w:cs="Times New Roman"/>
          <w:color w:val="000000"/>
          <w:sz w:val="27"/>
          <w:szCs w:val="27"/>
          <w:lang w:val="en-US"/>
        </w:rPr>
        <w:t xml:space="preserve"> 9</w:t>
      </w:r>
      <w:r>
        <w:rPr>
          <w:rFonts w:ascii="Times New Roman" w:hAnsi="Times New Roman" w:cs="Times New Roman"/>
          <w:color w:val="000000"/>
          <w:sz w:val="27"/>
          <w:szCs w:val="27"/>
          <w:lang w:val="en-US"/>
        </w:rPr>
        <w:t>5</w:t>
      </w:r>
      <w:r w:rsidRPr="00272AB7">
        <w:rPr>
          <w:rFonts w:ascii="Times New Roman" w:hAnsi="Times New Roman" w:cs="Times New Roman"/>
          <w:color w:val="000000"/>
          <w:sz w:val="27"/>
          <w:szCs w:val="27"/>
          <w:lang w:val="en-US"/>
        </w:rPr>
        <w:t>.</w:t>
      </w:r>
      <w:r>
        <w:rPr>
          <w:rFonts w:ascii="Times New Roman" w:hAnsi="Times New Roman" w:cs="Times New Roman"/>
          <w:color w:val="000000"/>
          <w:sz w:val="27"/>
          <w:szCs w:val="27"/>
          <w:lang w:val="en-US"/>
        </w:rPr>
        <w:t>9</w:t>
      </w:r>
      <w:r w:rsidRPr="00272AB7">
        <w:rPr>
          <w:rFonts w:ascii="Times New Roman" w:hAnsi="Times New Roman" w:cs="Times New Roman"/>
          <w:color w:val="000000"/>
          <w:sz w:val="27"/>
          <w:szCs w:val="27"/>
          <w:lang w:val="en-US"/>
        </w:rPr>
        <w:t>7%.</w:t>
      </w: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536220">
      <w:headerReference w:type="default" r:id="rId90"/>
      <w:footerReference w:type="default" r:id="rId91"/>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80507" w14:textId="77777777" w:rsidR="00536220" w:rsidRDefault="00536220" w:rsidP="005C05DB">
      <w:pPr>
        <w:spacing w:after="0" w:line="240" w:lineRule="auto"/>
      </w:pPr>
      <w:r>
        <w:separator/>
      </w:r>
    </w:p>
  </w:endnote>
  <w:endnote w:type="continuationSeparator" w:id="0">
    <w:p w14:paraId="72B1B0B0" w14:textId="77777777" w:rsidR="00536220" w:rsidRDefault="00536220" w:rsidP="005C05DB">
      <w:pPr>
        <w:spacing w:after="0" w:line="240" w:lineRule="auto"/>
      </w:pPr>
      <w:r>
        <w:continuationSeparator/>
      </w:r>
    </w:p>
  </w:endnote>
  <w:endnote w:type="continuationNotice" w:id="1">
    <w:p w14:paraId="5BD9F4FF" w14:textId="77777777" w:rsidR="00536220" w:rsidRDefault="005362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E80515">
      <w:rPr>
        <w:rFonts w:ascii="Montserrat" w:hAnsi="Montserrat" w:cs="Montserrat-Medium"/>
        <w:color w:val="C00000"/>
        <w:sz w:val="18"/>
        <w:szCs w:val="18"/>
        <w:lang w:val="en-US"/>
      </w:rPr>
      <w:t>Ghidul utilizatorului</w:t>
    </w:r>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FDAD7" w14:textId="77777777" w:rsidR="00536220" w:rsidRDefault="00536220" w:rsidP="005C05DB">
      <w:pPr>
        <w:spacing w:after="0" w:line="240" w:lineRule="auto"/>
      </w:pPr>
      <w:r>
        <w:separator/>
      </w:r>
    </w:p>
  </w:footnote>
  <w:footnote w:type="continuationSeparator" w:id="0">
    <w:p w14:paraId="6B90EAEB" w14:textId="77777777" w:rsidR="00536220" w:rsidRDefault="00536220" w:rsidP="005C05DB">
      <w:pPr>
        <w:spacing w:after="0" w:line="240" w:lineRule="auto"/>
      </w:pPr>
      <w:r>
        <w:continuationSeparator/>
      </w:r>
    </w:p>
  </w:footnote>
  <w:footnote w:type="continuationNotice" w:id="1">
    <w:p w14:paraId="2A019DAB" w14:textId="77777777" w:rsidR="00536220" w:rsidRDefault="005362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9465932">
    <w:abstractNumId w:val="27"/>
  </w:num>
  <w:num w:numId="2" w16cid:durableId="67774800">
    <w:abstractNumId w:val="12"/>
  </w:num>
  <w:num w:numId="3" w16cid:durableId="1273168523">
    <w:abstractNumId w:val="37"/>
  </w:num>
  <w:num w:numId="4" w16cid:durableId="1704666343">
    <w:abstractNumId w:val="24"/>
  </w:num>
  <w:num w:numId="5" w16cid:durableId="1343824419">
    <w:abstractNumId w:val="22"/>
  </w:num>
  <w:num w:numId="6" w16cid:durableId="1948655039">
    <w:abstractNumId w:val="23"/>
  </w:num>
  <w:num w:numId="7" w16cid:durableId="618487318">
    <w:abstractNumId w:val="5"/>
  </w:num>
  <w:num w:numId="8" w16cid:durableId="1696539534">
    <w:abstractNumId w:val="11"/>
  </w:num>
  <w:num w:numId="9" w16cid:durableId="1280646416">
    <w:abstractNumId w:val="8"/>
  </w:num>
  <w:num w:numId="10" w16cid:durableId="89667916">
    <w:abstractNumId w:val="1"/>
  </w:num>
  <w:num w:numId="11" w16cid:durableId="637609409">
    <w:abstractNumId w:val="21"/>
  </w:num>
  <w:num w:numId="12" w16cid:durableId="1080325187">
    <w:abstractNumId w:val="28"/>
  </w:num>
  <w:num w:numId="13" w16cid:durableId="524366494">
    <w:abstractNumId w:val="14"/>
  </w:num>
  <w:num w:numId="14" w16cid:durableId="743839377">
    <w:abstractNumId w:val="18"/>
  </w:num>
  <w:num w:numId="15" w16cid:durableId="456919685">
    <w:abstractNumId w:val="6"/>
  </w:num>
  <w:num w:numId="16" w16cid:durableId="925503658">
    <w:abstractNumId w:val="29"/>
  </w:num>
  <w:num w:numId="17" w16cid:durableId="1950966559">
    <w:abstractNumId w:val="17"/>
  </w:num>
  <w:num w:numId="18" w16cid:durableId="1217281275">
    <w:abstractNumId w:val="15"/>
  </w:num>
  <w:num w:numId="19" w16cid:durableId="100495916">
    <w:abstractNumId w:val="36"/>
  </w:num>
  <w:num w:numId="20" w16cid:durableId="1853378033">
    <w:abstractNumId w:val="16"/>
  </w:num>
  <w:num w:numId="21" w16cid:durableId="2075004530">
    <w:abstractNumId w:val="33"/>
  </w:num>
  <w:num w:numId="22" w16cid:durableId="204877170">
    <w:abstractNumId w:val="2"/>
  </w:num>
  <w:num w:numId="23" w16cid:durableId="818812931">
    <w:abstractNumId w:val="7"/>
  </w:num>
  <w:num w:numId="24" w16cid:durableId="543445243">
    <w:abstractNumId w:val="30"/>
  </w:num>
  <w:num w:numId="25" w16cid:durableId="1430201405">
    <w:abstractNumId w:val="34"/>
  </w:num>
  <w:num w:numId="26" w16cid:durableId="1328628202">
    <w:abstractNumId w:val="10"/>
  </w:num>
  <w:num w:numId="27" w16cid:durableId="474569444">
    <w:abstractNumId w:val="19"/>
  </w:num>
  <w:num w:numId="28" w16cid:durableId="24714217">
    <w:abstractNumId w:val="9"/>
  </w:num>
  <w:num w:numId="29" w16cid:durableId="986973764">
    <w:abstractNumId w:val="35"/>
  </w:num>
  <w:num w:numId="30" w16cid:durableId="489717609">
    <w:abstractNumId w:val="26"/>
  </w:num>
  <w:num w:numId="31" w16cid:durableId="1956404874">
    <w:abstractNumId w:val="30"/>
  </w:num>
  <w:num w:numId="32" w16cid:durableId="1241864654">
    <w:abstractNumId w:val="25"/>
  </w:num>
  <w:num w:numId="33" w16cid:durableId="1340620405">
    <w:abstractNumId w:val="0"/>
  </w:num>
  <w:num w:numId="34" w16cid:durableId="649208828">
    <w:abstractNumId w:val="3"/>
  </w:num>
  <w:num w:numId="35" w16cid:durableId="485632565">
    <w:abstractNumId w:val="20"/>
  </w:num>
  <w:num w:numId="36" w16cid:durableId="2033720402">
    <w:abstractNumId w:val="4"/>
  </w:num>
  <w:num w:numId="37" w16cid:durableId="213081696">
    <w:abstractNumId w:val="31"/>
  </w:num>
  <w:num w:numId="38" w16cid:durableId="170683140">
    <w:abstractNumId w:val="13"/>
  </w:num>
  <w:num w:numId="39" w16cid:durableId="3839164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5D18"/>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2AB7"/>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0228"/>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4D9D"/>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87B58"/>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6220"/>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5F4"/>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11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0C1F"/>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309"/>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59C"/>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1F"/>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3D3F"/>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5C13"/>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300"/>
    <w:rsid w:val="00FA776F"/>
    <w:rsid w:val="00FB1261"/>
    <w:rsid w:val="00FB1FDC"/>
    <w:rsid w:val="00FB284F"/>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jpg"/><Relationship Id="rId68" Type="http://schemas.openxmlformats.org/officeDocument/2006/relationships/image" Target="media/image40.jpeg"/><Relationship Id="rId84" Type="http://schemas.openxmlformats.org/officeDocument/2006/relationships/image" Target="media/image720.jpeg"/><Relationship Id="rId89" Type="http://schemas.openxmlformats.org/officeDocument/2006/relationships/image" Target="media/image59.pn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g"/><Relationship Id="rId66" Type="http://schemas.openxmlformats.org/officeDocument/2006/relationships/image" Target="media/image38.png"/><Relationship Id="rId74" Type="http://schemas.openxmlformats.org/officeDocument/2006/relationships/image" Target="media/image46.jpeg"/><Relationship Id="rId79" Type="http://schemas.openxmlformats.org/officeDocument/2006/relationships/image" Target="media/image51.jpeg"/><Relationship Id="rId87" Type="http://schemas.openxmlformats.org/officeDocument/2006/relationships/image" Target="media/image57.png"/><Relationship Id="rId5" Type="http://schemas.openxmlformats.org/officeDocument/2006/relationships/numbering" Target="numbering.xml"/><Relationship Id="rId82" Type="http://schemas.openxmlformats.org/officeDocument/2006/relationships/image" Target="media/image55.jpeg"/><Relationship Id="rId90"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g"/><Relationship Id="rId69" Type="http://schemas.openxmlformats.org/officeDocument/2006/relationships/image" Target="media/image41.jpg"/><Relationship Id="rId77" Type="http://schemas.openxmlformats.org/officeDocument/2006/relationships/image" Target="media/image49.jpg"/><Relationship Id="rId8" Type="http://schemas.openxmlformats.org/officeDocument/2006/relationships/webSettings" Target="webSettings.xml"/><Relationship Id="rId72" Type="http://schemas.openxmlformats.org/officeDocument/2006/relationships/image" Target="media/image44.png"/><Relationship Id="rId80" Type="http://schemas.openxmlformats.org/officeDocument/2006/relationships/image" Target="media/image52.jpeg"/><Relationship Id="rId85" Type="http://schemas.openxmlformats.org/officeDocument/2006/relationships/image" Target="media/image73.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67" Type="http://schemas.openxmlformats.org/officeDocument/2006/relationships/image" Target="media/image39.png"/><Relationship Id="rId20" Type="http://schemas.openxmlformats.org/officeDocument/2006/relationships/image" Target="media/image10.png"/><Relationship Id="rId41" Type="http://schemas.openxmlformats.org/officeDocument/2006/relationships/image" Target="media/image31.jpg"/><Relationship Id="rId70" Type="http://schemas.openxmlformats.org/officeDocument/2006/relationships/image" Target="media/image42.jpeg"/><Relationship Id="rId75" Type="http://schemas.openxmlformats.org/officeDocument/2006/relationships/image" Target="media/image47.jpeg"/><Relationship Id="rId83" Type="http://schemas.openxmlformats.org/officeDocument/2006/relationships/image" Target="media/image56.jpeg"/><Relationship Id="rId88" Type="http://schemas.openxmlformats.org/officeDocument/2006/relationships/image" Target="media/image58.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png"/><Relationship Id="rId65" Type="http://schemas.openxmlformats.org/officeDocument/2006/relationships/image" Target="media/image54.jpeg"/><Relationship Id="rId73" Type="http://schemas.openxmlformats.org/officeDocument/2006/relationships/image" Target="media/image45.jpeg"/><Relationship Id="rId78" Type="http://schemas.openxmlformats.org/officeDocument/2006/relationships/image" Target="media/image50.jpg"/><Relationship Id="rId81" Type="http://schemas.openxmlformats.org/officeDocument/2006/relationships/image" Target="media/image53.jpeg"/><Relationship Id="rId86"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34" Type="http://schemas.openxmlformats.org/officeDocument/2006/relationships/image" Target="media/image24.png"/><Relationship Id="rId76" Type="http://schemas.openxmlformats.org/officeDocument/2006/relationships/image" Target="media/image48.jpg"/><Relationship Id="rId7" Type="http://schemas.openxmlformats.org/officeDocument/2006/relationships/settings" Target="settings.xml"/><Relationship Id="rId71" Type="http://schemas.openxmlformats.org/officeDocument/2006/relationships/image" Target="media/image43.png"/><Relationship Id="rId9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4.xml><?xml version="1.0" encoding="utf-8"?>
<ds:datastoreItem xmlns:ds="http://schemas.openxmlformats.org/officeDocument/2006/customXml" ds:itemID="{16DDFCC8-C1A1-4DD6-96BB-CBB5791FD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2350</Words>
  <Characters>13398</Characters>
  <Application>Microsoft Office Word</Application>
  <DocSecurity>0</DocSecurity>
  <Lines>111</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4</cp:revision>
  <cp:lastPrinted>2024-01-19T10:58:00Z</cp:lastPrinted>
  <dcterms:created xsi:type="dcterms:W3CDTF">2022-02-01T14:01:00Z</dcterms:created>
  <dcterms:modified xsi:type="dcterms:W3CDTF">2024-01-19T10:58:00Z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