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Layout w:type="fixed"/>
        <w:tblLook w:val="0000"/>
      </w:tblPr>
      <w:tblGrid>
        <w:gridCol w:w="9360"/>
        <w:tblGridChange w:id="0">
          <w:tblGrid>
            <w:gridCol w:w="9360"/>
          </w:tblGrid>
        </w:tblGridChange>
      </w:tblGrid>
      <w:tr>
        <w:trPr>
          <w:cantSplit w:val="0"/>
          <w:tblHeader w:val="0"/>
        </w:trPr>
        <w:tc>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a1e5f"/>
                <w:sz w:val="72"/>
                <w:szCs w:val="72"/>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a1e5f"/>
                <w:sz w:val="72"/>
                <w:szCs w:val="72"/>
                <w:u w:val="none"/>
                <w:shd w:fill="auto" w:val="clear"/>
                <w:vertAlign w:val="baseline"/>
                <w:rtl w:val="0"/>
              </w:rPr>
              <w:t xml:space="preserve">Mystery Elves</w:t>
            </w:r>
          </w:p>
        </w:tc>
      </w:tr>
    </w:tbl>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Mystery Elves este un slot video cu 5 role cu simbol Wild și simbol bonus, care declanșează funcția Hold and Win cu funcții Mystery.</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se plătesc de la stânga la dreapta.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Scatter sunt plătite pentru orice poziție o au pe ecran.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Este plătit doar cel mai mare câștig de pe linia de plată sau per combinație de tip scatter.</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Scatter sunt adăugate la câștigurile de pe linia de plată.</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Câștigurile pe linia de plată sunt adăugate.</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Combinațiile câștigătoare și plățile sunt făcute conform Tabelului de plată.</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maxim posibil într-o rundă de joc este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Funcționarea defectuoasă anulează toate plățile și jocurile.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Limite De Joc</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Pariuri permise: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per operator</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per operator</w:t>
        <w:br w:type="textWrapping"/>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Plățile (media teoretică de returnare la jucător):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sz w:val="24"/>
          <w:szCs w:val="24"/>
          <w:rtl w:val="0"/>
        </w:rPr>
        <w:t xml:space="preserve">95.01%(joc) + 1% (Synot Progressive Bonus)</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5943600" cy="3336290"/>
            <wp:effectExtent b="0" l="0" r="0" t="0"/>
            <wp:docPr descr="A screenshot of a video game&#10;&#10;Description automatically generated" id="2123274995" name="image43.png"/>
            <a:graphic>
              <a:graphicData uri="http://schemas.openxmlformats.org/drawingml/2006/picture">
                <pic:pic>
                  <pic:nvPicPr>
                    <pic:cNvPr descr="A screenshot of a video game&#10;&#10;Description automatically generated" id="0" name="image43.png"/>
                    <pic:cNvPicPr preferRelativeResize="0"/>
                  </pic:nvPicPr>
                  <pic:blipFill>
                    <a:blip r:embed="rId7"/>
                    <a:srcRect b="0" l="0" r="0" t="0"/>
                    <a:stretch>
                      <a:fillRect/>
                    </a:stretch>
                  </pic:blipFill>
                  <pic:spPr>
                    <a:xfrm>
                      <a:off x="0" y="0"/>
                      <a:ext cx="5943600" cy="3336290"/>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Panoul pentru Interfața Jucătorului (User Interface-UI) este localizat în partea de jos</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1"/>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1"/>
          <w:smallCaps w:val="0"/>
          <w:strike w:val="0"/>
          <w:color w:val="000000"/>
          <w:sz w:val="24"/>
          <w:szCs w:val="24"/>
          <w:u w:val="none"/>
          <w:shd w:fill="auto" w:val="clear"/>
          <w:vertAlign w:val="baseline"/>
          <w:rtl w:val="0"/>
        </w:rPr>
        <w:t xml:space="preserve">a ecranului.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rPr>
          <w:rFonts w:ascii="DIN Pro Regular" w:cs="DIN Pro Regular" w:eastAsia="DIN Pro Regular" w:hAnsi="DIN Pro Regular"/>
          <w:b w:val="1"/>
          <w:smallCaps w:val="1"/>
          <w:color w:val="00000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7">
      <w:pPr>
        <w:keepNext w:val="1"/>
        <w:keepLines w:val="0"/>
        <w:pageBreakBefore w:val="1"/>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Linii De Plată</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are 10 linii fixe de plată.</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2"/>
        <w:tblW w:w="850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696"/>
        <w:gridCol w:w="1701"/>
        <w:gridCol w:w="1701"/>
        <w:gridCol w:w="1701"/>
        <w:gridCol w:w="1701"/>
        <w:tblGridChange w:id="0">
          <w:tblGrid>
            <w:gridCol w:w="1696"/>
            <w:gridCol w:w="1701"/>
            <w:gridCol w:w="1701"/>
            <w:gridCol w:w="1701"/>
            <w:gridCol w:w="1701"/>
          </w:tblGrid>
        </w:tblGridChange>
      </w:tblGrid>
      <w:tr>
        <w:trPr>
          <w:cantSplit w:val="0"/>
          <w:tblHeader w:val="0"/>
        </w:trPr>
        <w:tc>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1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1F">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20">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1">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4">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25">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6">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7">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8">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29">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2A">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w:t>
            </w:r>
          </w:p>
        </w:tc>
        <w:tc>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4"/>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eaaaa" w:val="clear"/>
                </w:tcPr>
                <w:p w:rsidR="00000000" w:rsidDel="00000000" w:rsidP="00000000" w:rsidRDefault="00000000" w:rsidRPr="00000000" w14:paraId="0000002C">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D">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E">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2F">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30">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3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A">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3B">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2</w:t>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5"/>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3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3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1">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4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6">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47">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8">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9">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A">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4B">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4C">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3</w:t>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6"/>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6a6a6" w:val="clear"/>
                </w:tcPr>
                <w:p w:rsidR="00000000" w:rsidDel="00000000" w:rsidP="00000000" w:rsidRDefault="00000000" w:rsidRPr="00000000" w14:paraId="0000004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4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1">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2">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3">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5">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5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9">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5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5C">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5D">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4</w:t>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7"/>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5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0">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3">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64">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6">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8">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6a6a6" w:val="clear"/>
                </w:tcPr>
                <w:p w:rsidR="00000000" w:rsidDel="00000000" w:rsidP="00000000" w:rsidRDefault="00000000" w:rsidRPr="00000000" w14:paraId="0000006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6C">
                  <w:pPr>
                    <w:jc w:val="center"/>
                    <w:rPr>
                      <w:rFonts w:ascii="DIN Pro Regular" w:cs="DIN Pro Regular" w:eastAsia="DIN Pro Regular" w:hAnsi="DIN Pro Regular"/>
                      <w:sz w:val="24"/>
                      <w:szCs w:val="24"/>
                    </w:rPr>
                  </w:pPr>
                  <w:r w:rsidDel="00000000" w:rsidR="00000000" w:rsidRPr="00000000">
                    <w:rPr>
                      <w:rtl w:val="0"/>
                    </w:rPr>
                  </w:r>
                </w:p>
              </w:tc>
              <w:tc>
                <w:tcPr>
                  <w:shd w:fill="a6a6a6" w:val="clear"/>
                </w:tcPr>
                <w:p w:rsidR="00000000" w:rsidDel="00000000" w:rsidP="00000000" w:rsidRDefault="00000000" w:rsidRPr="00000000" w14:paraId="0000006D">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6E">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5</w:t>
            </w:r>
          </w:p>
        </w:tc>
      </w:tr>
      <w:tr>
        <w:trPr>
          <w:cantSplit w:val="0"/>
          <w:tblHeader w:val="0"/>
        </w:trPr>
        <w:tc>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8"/>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7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4">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7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78">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79">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p w:rsidR="00000000" w:rsidDel="00000000" w:rsidP="00000000" w:rsidRDefault="00000000" w:rsidRPr="00000000" w14:paraId="0000007A">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7B">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7C">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7D">
                  <w:pPr>
                    <w:jc w:val="center"/>
                    <w:rPr>
                      <w:rFonts w:ascii="DIN Pro Regular" w:cs="DIN Pro Regular" w:eastAsia="DIN Pro Regular" w:hAnsi="DIN Pro Regular"/>
                      <w:sz w:val="24"/>
                      <w:szCs w:val="24"/>
                    </w:rPr>
                  </w:pPr>
                  <w:r w:rsidDel="00000000" w:rsidR="00000000" w:rsidRPr="00000000">
                    <w:rPr>
                      <w:rtl w:val="0"/>
                    </w:rPr>
                  </w:r>
                </w:p>
              </w:tc>
              <w:tc>
                <w:tcPr/>
                <w:p w:rsidR="00000000" w:rsidDel="00000000" w:rsidP="00000000" w:rsidRDefault="00000000" w:rsidRPr="00000000" w14:paraId="0000007E">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7F">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6</w:t>
            </w:r>
          </w:p>
        </w:tc>
        <w:tc>
          <w:tcPr/>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9"/>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81">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82">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8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8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5">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8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9">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8A">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8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8F">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90">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7</w:t>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0"/>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92">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3">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4">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95">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96">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97">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8">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99">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B">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9C">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9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9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0">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A1">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8</w:t>
            </w:r>
          </w:p>
        </w:tc>
        <w:tc>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1"/>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eaaaa" w:val="clear"/>
                </w:tcPr>
                <w:p w:rsidR="00000000" w:rsidDel="00000000" w:rsidP="00000000" w:rsidRDefault="00000000" w:rsidRPr="00000000" w14:paraId="000000A3">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A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7">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A8">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9">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AA">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B">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C">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AD">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AF">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0">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1">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B2">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9</w:t>
            </w:r>
          </w:p>
        </w:tc>
        <w:tc>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sz w:val="24"/>
                <w:szCs w:val="24"/>
              </w:rPr>
            </w:pPr>
            <w:r w:rsidDel="00000000" w:rsidR="00000000" w:rsidRPr="00000000">
              <w:rPr>
                <w:rtl w:val="0"/>
              </w:rPr>
            </w:r>
          </w:p>
          <w:tbl>
            <w:tblPr>
              <w:tblStyle w:val="Table12"/>
              <w:tblW w:w="142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4"/>
              <w:gridCol w:w="284"/>
              <w:gridCol w:w="284"/>
              <w:gridCol w:w="284"/>
              <w:gridCol w:w="284"/>
              <w:tblGridChange w:id="0">
                <w:tblGrid>
                  <w:gridCol w:w="284"/>
                  <w:gridCol w:w="284"/>
                  <w:gridCol w:w="284"/>
                  <w:gridCol w:w="284"/>
                  <w:gridCol w:w="284"/>
                </w:tblGrid>
              </w:tblGridChange>
            </w:tblGrid>
            <w:tr>
              <w:trPr>
                <w:cantSplit w:val="0"/>
                <w:trHeight w:val="284" w:hRule="atLeast"/>
                <w:tblHeader w:val="0"/>
              </w:trPr>
              <w:tc>
                <w:tcPr>
                  <w:shd w:fill="auto" w:val="clear"/>
                </w:tcPr>
                <w:p w:rsidR="00000000" w:rsidDel="00000000" w:rsidP="00000000" w:rsidRDefault="00000000" w:rsidRPr="00000000" w14:paraId="000000B4">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B5">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B6">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B7">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8">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uto" w:val="clear"/>
                </w:tcPr>
                <w:p w:rsidR="00000000" w:rsidDel="00000000" w:rsidP="00000000" w:rsidRDefault="00000000" w:rsidRPr="00000000" w14:paraId="000000B9">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A">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B">
                  <w:pPr>
                    <w:jc w:val="center"/>
                    <w:rPr>
                      <w:rFonts w:ascii="DIN Pro Regular" w:cs="DIN Pro Regular" w:eastAsia="DIN Pro Regular" w:hAnsi="DIN Pro Regular"/>
                      <w:sz w:val="24"/>
                      <w:szCs w:val="24"/>
                    </w:rPr>
                  </w:pPr>
                  <w:r w:rsidDel="00000000" w:rsidR="00000000" w:rsidRPr="00000000">
                    <w:rPr>
                      <w:rtl w:val="0"/>
                    </w:rPr>
                  </w:r>
                </w:p>
              </w:tc>
              <w:tc>
                <w:tcPr>
                  <w:shd w:fill="aeaaaa" w:val="clear"/>
                </w:tcPr>
                <w:p w:rsidR="00000000" w:rsidDel="00000000" w:rsidP="00000000" w:rsidRDefault="00000000" w:rsidRPr="00000000" w14:paraId="000000BC">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BD">
                  <w:pPr>
                    <w:jc w:val="center"/>
                    <w:rPr>
                      <w:rFonts w:ascii="DIN Pro Regular" w:cs="DIN Pro Regular" w:eastAsia="DIN Pro Regular" w:hAnsi="DIN Pro Regular"/>
                      <w:sz w:val="24"/>
                      <w:szCs w:val="24"/>
                    </w:rPr>
                  </w:pPr>
                  <w:r w:rsidDel="00000000" w:rsidR="00000000" w:rsidRPr="00000000">
                    <w:rPr>
                      <w:rtl w:val="0"/>
                    </w:rPr>
                  </w:r>
                </w:p>
              </w:tc>
            </w:tr>
            <w:tr>
              <w:trPr>
                <w:cantSplit w:val="0"/>
                <w:trHeight w:val="284" w:hRule="atLeast"/>
                <w:tblHeader w:val="0"/>
              </w:trPr>
              <w:tc>
                <w:tcPr>
                  <w:shd w:fill="aeaaaa" w:val="clear"/>
                </w:tcPr>
                <w:p w:rsidR="00000000" w:rsidDel="00000000" w:rsidP="00000000" w:rsidRDefault="00000000" w:rsidRPr="00000000" w14:paraId="000000BE">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BF">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C0">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C1">
                  <w:pPr>
                    <w:jc w:val="center"/>
                    <w:rPr>
                      <w:rFonts w:ascii="DIN Pro Regular" w:cs="DIN Pro Regular" w:eastAsia="DIN Pro Regular" w:hAnsi="DIN Pro Regular"/>
                      <w:sz w:val="24"/>
                      <w:szCs w:val="24"/>
                    </w:rPr>
                  </w:pPr>
                  <w:r w:rsidDel="00000000" w:rsidR="00000000" w:rsidRPr="00000000">
                    <w:rPr>
                      <w:rtl w:val="0"/>
                    </w:rPr>
                  </w:r>
                </w:p>
              </w:tc>
              <w:tc>
                <w:tcPr>
                  <w:shd w:fill="auto" w:val="clear"/>
                </w:tcPr>
                <w:p w:rsidR="00000000" w:rsidDel="00000000" w:rsidP="00000000" w:rsidRDefault="00000000" w:rsidRPr="00000000" w14:paraId="000000C2">
                  <w:pPr>
                    <w:jc w:val="center"/>
                    <w:rPr>
                      <w:rFonts w:ascii="DIN Pro Regular" w:cs="DIN Pro Regular" w:eastAsia="DIN Pro Regular" w:hAnsi="DIN Pro Regular"/>
                      <w:sz w:val="24"/>
                      <w:szCs w:val="24"/>
                    </w:rPr>
                  </w:pPr>
                  <w:r w:rsidDel="00000000" w:rsidR="00000000" w:rsidRPr="00000000">
                    <w:rPr>
                      <w:rtl w:val="0"/>
                    </w:rPr>
                  </w:r>
                </w:p>
              </w:tc>
            </w:tr>
          </w:tbl>
          <w:p w:rsidR="00000000" w:rsidDel="00000000" w:rsidP="00000000" w:rsidRDefault="00000000" w:rsidRPr="00000000" w14:paraId="000000C3">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10</w:t>
            </w:r>
          </w:p>
        </w:tc>
      </w:tr>
    </w:tbl>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Simbolul Wild</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nsolas" w:cs="Consolas" w:eastAsia="Consolas" w:hAnsi="Consolas"/>
          <w:b w:val="0"/>
          <w:i w:val="0"/>
          <w:smallCaps w:val="0"/>
          <w:strike w:val="0"/>
          <w:color w:val="a31515"/>
          <w:sz w:val="19"/>
          <w:szCs w:val="19"/>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53841" cy="900000"/>
            <wp:effectExtent b="0" l="0" r="0" t="0"/>
            <wp:docPr descr="A gold letter with leaves on it&#10;&#10;Description automatically generated" id="2123274996" name="image25.png"/>
            <a:graphic>
              <a:graphicData uri="http://schemas.openxmlformats.org/drawingml/2006/picture">
                <pic:pic>
                  <pic:nvPicPr>
                    <pic:cNvPr descr="A gold letter with leaves on it&#10;&#10;Description automatically generated" id="0" name="image25.png"/>
                    <pic:cNvPicPr preferRelativeResize="0"/>
                  </pic:nvPicPr>
                  <pic:blipFill>
                    <a:blip r:embed="rId8"/>
                    <a:srcRect b="0" l="0" r="0" t="0"/>
                    <a:stretch>
                      <a:fillRect/>
                    </a:stretch>
                  </pic:blipFill>
                  <pic:spPr>
                    <a:xfrm>
                      <a:off x="0" y="0"/>
                      <a:ext cx="753841" cy="900000"/>
                    </a:xfrm>
                    <a:prstGeom prst="rect"/>
                    <a:ln/>
                  </pic:spPr>
                </pic:pic>
              </a:graphicData>
            </a:graphic>
          </wp:inline>
        </w:draw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Wild înlocuiește toate simbolurile, exceptând simbolul Bonus.</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bookmarkStart w:colFirst="0" w:colLast="0" w:name="_heading=h.2oputw35htd" w:id="0"/>
      <w:bookmarkEnd w:id="0"/>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Hold and Win</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și al funcției Hold and Win, simbolurile bonus pot avea fie o valoare de la 1x la 18x pariul total, fie una dintre cele două funcții suplimentare Mystery.</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Mystery Bonus acordă aleatoriu un câștig Special (MINI, MINOR, MAJOR, GRAND) conform Tabelului de plăți.</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Simbolul Bonus multiplicator înmulțește orice alte simboluri Bonus cu o valoare aleatorie, conform Tabelului de plăți.</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GRAND Bonus și Bonus Multiplicare cu valorile x5, x4 și x3 nu pot apărea simultan.</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Funcția Mystery și Multiplicare se activează la sfârșitul funcției.</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După evaluare, Bonusul Mystery și Bonusul de Multiplicare se transformă într-un simbol Bonus cu valoare.</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Simbolurile Bonus își acordă plățile numai în timpul funcției Hold and Win. 6 sau mai multe simboluri Bonus, care apar oriunde pe role, declanșează opțiunea Hold and Win cu 3 respin-uri inițiale. Simbolurile Bonus care au declanșat opțiunea Hold and Win vor rămâne în loc pe role, cât timp opțiunea este activată. Dacă orice simbol Bonus nou apare pe role în acest timp, el va rămâne pe loc iar numărătoarea respin-ului va fi resetată la 3 respin-uri. Opțiunea Hold and Win se încheie dacă niciun simbol Bonus nu mai apare pe role în timpul respin-urilor, sau dacă toate cele 15 poziții sunt ocupate de simboluri Bonus. Toate rolele pline de simboluri Bonus acordă x2. Câștigurile din urma opțiunii Hold and Win sunt adăugate și oferite la sfârșitul desfășurării opțiunii. În timpul opțiunii Hold and Win va fi folosit un set diferit de role.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Cumpără opțiune</w:t>
      </w:r>
    </w:p>
    <w:p w:rsidR="00000000" w:rsidDel="00000000" w:rsidP="00000000" w:rsidRDefault="00000000" w:rsidRPr="00000000" w14:paraId="000000D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
          <w:szCs w:val="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timpul jocului de bază, jucătorul poate cumpăra opțiune Hold and Win pentru valoarea de 70x pariul selectat. Prin cumpărarea opțiunii, un spin este declanșat automat. Rolele se opresc cu un minim garantat de 6 simboluri Bonus pe ele, care premiază opțiunea Hold and Win.</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-1904</wp:posOffset>
            </wp:positionV>
            <wp:extent cx="533400" cy="539750"/>
            <wp:effectExtent b="0" l="0" r="0" t="0"/>
            <wp:wrapSquare wrapText="bothSides" distB="0" distT="0" distL="114300" distR="114300"/>
            <wp:docPr id="2123274994"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533400" cy="539750"/>
                    </a:xfrm>
                    <a:prstGeom prst="rect"/>
                    <a:ln/>
                  </pic:spPr>
                </pic:pic>
              </a:graphicData>
            </a:graphic>
          </wp:anchor>
        </w:drawing>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Gamble</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Poți paria orice câștig care nu depășește suma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br w:type="textWrapping"/>
        <w:t xml:space="preserve">Opțiunea Gamble este bazată pe cărți de joc și este necesară ghicirea culorii următoarei cărți arătate.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Ghicirea corectă dublează câștigul; ghicirea greșită cauzează pierderea câștigului.</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Câștigul poate fi jucat cu opțiunea Gamble până la ghicirea greșită sau când o limită este atinsă.</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Colectarea câștigului încheie opțiunea Gamble.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Puteți folosi opțiunea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ÎNJUMĂTĂȚIRE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pentru a credita jumătate din câștigul dumneavoastră către bilanț și joacă restul cu opțiunea Gamble. Nu se poate folosi opțiunea gamble în timpul Hold and Win.</w:t>
        <w:br w:type="textWrapping"/>
        <w:t xml:space="preserve">Cărțile arătate nu afectează rezultatul rundei Gamble. Poți paria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[per operator]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ori în timpul unei opțiuni de joc.</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Joker-ul substituie orice culoare.</w:t>
      </w:r>
    </w:p>
    <w:p w:rsidR="00000000" w:rsidDel="00000000" w:rsidP="00000000" w:rsidRDefault="00000000" w:rsidRPr="00000000" w14:paraId="000000DC">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Pro-Regular" w:cs="DINPro-Regular" w:eastAsia="DINPro-Regular" w:hAnsi="DINPro-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este un joc bonus progresiv, cu 4 niveluri. Fiecare nivel progresiv este reprezentat de un simbol:</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3"/>
        <w:tblW w:w="3237.0" w:type="dxa"/>
        <w:jc w:val="left"/>
        <w:tblLayout w:type="fixed"/>
        <w:tblLook w:val="04A0"/>
      </w:tblPr>
      <w:tblGrid>
        <w:gridCol w:w="1345"/>
        <w:gridCol w:w="1892"/>
        <w:tblGridChange w:id="0">
          <w:tblGrid>
            <w:gridCol w:w="1345"/>
            <w:gridCol w:w="1892"/>
          </w:tblGrid>
        </w:tblGridChange>
      </w:tblGrid>
      <w:tr>
        <w:trPr>
          <w:cantSplit w:val="0"/>
          <w:trHeight w:val="382" w:hRule="atLeast"/>
          <w:tblHeader w:val="0"/>
        </w:trPr>
        <w:tc>
          <w:tcPr/>
          <w:p w:rsidR="00000000" w:rsidDel="00000000" w:rsidP="00000000" w:rsidRDefault="00000000" w:rsidRPr="00000000" w14:paraId="000000E0">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1475"/>
                  <wp:effectExtent b="0" l="0" r="0" t="0"/>
                  <wp:docPr id="2123274998"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457200" cy="3714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1">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b w:val="1"/>
                <w:i w:val="1"/>
                <w:sz w:val="24"/>
                <w:szCs w:val="24"/>
                <w:rtl w:val="0"/>
              </w:rPr>
              <w:t xml:space="preserve">DIAMOND</w:t>
            </w:r>
            <w:r w:rsidDel="00000000" w:rsidR="00000000" w:rsidRPr="00000000">
              <w:rPr>
                <w:rtl w:val="0"/>
              </w:rPr>
            </w:r>
          </w:p>
        </w:tc>
      </w:tr>
      <w:tr>
        <w:trPr>
          <w:cantSplit w:val="0"/>
          <w:trHeight w:val="366" w:hRule="atLeast"/>
          <w:tblHeader w:val="0"/>
        </w:trPr>
        <w:tc>
          <w:tcPr/>
          <w:p w:rsidR="00000000" w:rsidDel="00000000" w:rsidP="00000000" w:rsidRDefault="00000000" w:rsidRPr="00000000" w14:paraId="000000E2">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1475"/>
                  <wp:effectExtent b="0" l="0" r="0" t="0"/>
                  <wp:docPr id="2123274997" name="image42.png"/>
                  <a:graphic>
                    <a:graphicData uri="http://schemas.openxmlformats.org/drawingml/2006/picture">
                      <pic:pic>
                        <pic:nvPicPr>
                          <pic:cNvPr id="0" name="image42.png"/>
                          <pic:cNvPicPr preferRelativeResize="0"/>
                        </pic:nvPicPr>
                        <pic:blipFill>
                          <a:blip r:embed="rId11"/>
                          <a:srcRect b="0" l="0" r="0" t="0"/>
                          <a:stretch>
                            <a:fillRect/>
                          </a:stretch>
                        </pic:blipFill>
                        <pic:spPr>
                          <a:xfrm>
                            <a:off x="0" y="0"/>
                            <a:ext cx="457200" cy="3714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3">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GOLD</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E4">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1475"/>
                  <wp:effectExtent b="0" l="0" r="0" t="0"/>
                  <wp:docPr id="2123275000" name="image24.png"/>
                  <a:graphic>
                    <a:graphicData uri="http://schemas.openxmlformats.org/drawingml/2006/picture">
                      <pic:pic>
                        <pic:nvPicPr>
                          <pic:cNvPr id="0" name="image24.png"/>
                          <pic:cNvPicPr preferRelativeResize="0"/>
                        </pic:nvPicPr>
                        <pic:blipFill>
                          <a:blip r:embed="rId12"/>
                          <a:srcRect b="0" l="0" r="0" t="0"/>
                          <a:stretch>
                            <a:fillRect/>
                          </a:stretch>
                        </pic:blipFill>
                        <pic:spPr>
                          <a:xfrm>
                            <a:off x="0" y="0"/>
                            <a:ext cx="457200" cy="3714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5">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SILVER</w:t>
            </w:r>
            <w:r w:rsidDel="00000000" w:rsidR="00000000" w:rsidRPr="00000000">
              <w:rPr>
                <w:rtl w:val="0"/>
              </w:rPr>
            </w:r>
          </w:p>
        </w:tc>
      </w:tr>
      <w:tr>
        <w:trPr>
          <w:cantSplit w:val="0"/>
          <w:trHeight w:val="382" w:hRule="atLeast"/>
          <w:tblHeader w:val="0"/>
        </w:trPr>
        <w:tc>
          <w:tcPr/>
          <w:p w:rsidR="00000000" w:rsidDel="00000000" w:rsidP="00000000" w:rsidRDefault="00000000" w:rsidRPr="00000000" w14:paraId="000000E6">
            <w:pPr>
              <w:pStyle w:val="Heading1"/>
              <w:rPr>
                <w:rFonts w:ascii="DIN Pro Regular" w:cs="DIN Pro Regular" w:eastAsia="DIN Pro Regular" w:hAnsi="DIN Pro Regular"/>
                <w:b w:val="1"/>
                <w:i w:val="0"/>
                <w:sz w:val="24"/>
                <w:szCs w:val="24"/>
              </w:rPr>
            </w:pPr>
            <w:r w:rsidDel="00000000" w:rsidR="00000000" w:rsidRPr="00000000">
              <w:rPr>
                <w:rFonts w:ascii="DIN Pro Regular" w:cs="DIN Pro Regular" w:eastAsia="DIN Pro Regular" w:hAnsi="DIN Pro Regular"/>
              </w:rPr>
              <w:drawing>
                <wp:inline distB="0" distT="0" distL="0" distR="0">
                  <wp:extent cx="457200" cy="371475"/>
                  <wp:effectExtent b="0" l="0" r="0" t="0"/>
                  <wp:docPr id="2123274999" name="image28.png"/>
                  <a:graphic>
                    <a:graphicData uri="http://schemas.openxmlformats.org/drawingml/2006/picture">
                      <pic:pic>
                        <pic:nvPicPr>
                          <pic:cNvPr id="0" name="image28.png"/>
                          <pic:cNvPicPr preferRelativeResize="0"/>
                        </pic:nvPicPr>
                        <pic:blipFill>
                          <a:blip r:embed="rId13"/>
                          <a:srcRect b="0" l="0" r="0" t="0"/>
                          <a:stretch>
                            <a:fillRect/>
                          </a:stretch>
                        </pic:blipFill>
                        <pic:spPr>
                          <a:xfrm>
                            <a:off x="0" y="0"/>
                            <a:ext cx="457200" cy="3714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E7">
            <w:pPr>
              <w:pStyle w:val="Heading1"/>
              <w:rPr>
                <w:rFonts w:ascii="DIN Pro Regular" w:cs="DIN Pro Regular" w:eastAsia="DIN Pro Regular" w:hAnsi="DIN Pro Regular"/>
                <w:b w:val="0"/>
                <w:i w:val="0"/>
                <w:sz w:val="24"/>
                <w:szCs w:val="24"/>
              </w:rPr>
            </w:pPr>
            <w:r w:rsidDel="00000000" w:rsidR="00000000" w:rsidRPr="00000000">
              <w:rPr>
                <w:rFonts w:ascii="DIN Pro Regular" w:cs="DIN Pro Regular" w:eastAsia="DIN Pro Regular" w:hAnsi="DIN Pro Regular"/>
                <w:b w:val="1"/>
                <w:i w:val="1"/>
                <w:sz w:val="24"/>
                <w:szCs w:val="24"/>
                <w:rtl w:val="0"/>
              </w:rPr>
              <w:t xml:space="preserve">BRONZE</w:t>
            </w:r>
            <w:r w:rsidDel="00000000" w:rsidR="00000000" w:rsidRPr="00000000">
              <w:rPr>
                <w:rtl w:val="0"/>
              </w:rPr>
            </w:r>
          </w:p>
        </w:tc>
      </w:tr>
    </w:tbl>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Fiecare nivel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222222"/>
          <w:sz w:val="24"/>
          <w:szCs w:val="24"/>
          <w:highlight w:val="white"/>
          <w:u w:val="none"/>
          <w:vertAlign w:val="baseline"/>
        </w:rPr>
      </w:pPr>
      <w:r w:rsidDel="00000000" w:rsidR="00000000" w:rsidRPr="00000000">
        <w:rPr>
          <w:rFonts w:ascii="DIN Pro Regular" w:cs="DIN Pro Regular" w:eastAsia="DIN Pro Regular" w:hAnsi="DIN Pro Regular"/>
          <w:b w:val="0"/>
          <w:i w:val="0"/>
          <w:smallCaps w:val="0"/>
          <w:strike w:val="0"/>
          <w:color w:val="222222"/>
          <w:sz w:val="24"/>
          <w:szCs w:val="24"/>
          <w:highlight w:val="white"/>
          <w:u w:val="none"/>
          <w:vertAlign w:val="baseline"/>
          <w:rtl w:val="0"/>
        </w:rPr>
        <w:t xml:space="preserve">Această creștere este calculată pe baza unui procent din fiecare pariu curent. Nicio sumă nu este luată din pariul jucătorului.</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pariu de calificare are o șansă de a câștiga cel mai mare nivel de bonus al jocului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 care este premiat unul dintre nivele de câștig din jocul, atunci toți jucătorii care joacă unul din jocurile de brand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vor fi notificați pe ecrane.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Nivelul câștigător va apărea cu lumină intermitentă, arătând suma câștigată, apoi resetându-se la noua sa valoare.</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Nu sunt posibile câștiguri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simultane, atunci când o rundă de joc revendică un anumit câștig SYNOT Progressive Bonus</w:t>
      </w: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jocul se asigură că nici o altă rundă de joc nu revendică același câștig.</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În cazul întreruperii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toate nivelurile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sunt respinse.</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declanșat în timpul jocului SYNOT Free Round Bonus.</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Suma câștigată din SYNOT Progressive Bonus</w:t>
      </w:r>
      <w:r w:rsidDel="00000000" w:rsidR="00000000" w:rsidRPr="00000000">
        <w:rPr>
          <w:rFonts w:ascii="DIN Pro Regular" w:cs="DIN Pro Regular" w:eastAsia="DIN Pro Regular" w:hAnsi="DIN Pro Regular"/>
          <w:b w:val="0"/>
          <w:i w:val="0"/>
          <w:smallCaps w:val="1"/>
          <w:strike w:val="0"/>
          <w:color w:val="000000"/>
          <w:sz w:val="24"/>
          <w:szCs w:val="24"/>
          <w:u w:val="none"/>
          <w:shd w:fill="auto" w:val="clear"/>
          <w:vertAlign w:val="superscript"/>
          <w:rtl w:val="0"/>
        </w:rPr>
        <w:t xml:space="preserve">TM</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nu poate fi jucată în jocul Gamble.</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4">
      <w:pPr>
        <w:rPr>
          <w:rFonts w:ascii="DIN Pro Regular" w:cs="DIN Pro Regular" w:eastAsia="DIN Pro Regular" w:hAnsi="DIN Pro Regular"/>
          <w:b w:val="1"/>
          <w:smallCaps w:val="1"/>
          <w:color w:val="000000"/>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Tabel de plată</w:t>
      </w:r>
      <w:r w:rsidDel="00000000" w:rsidR="00000000" w:rsidRPr="00000000">
        <w:rPr>
          <w:rtl w:val="0"/>
        </w:rPr>
      </w:r>
    </w:p>
    <w:tbl>
      <w:tblPr>
        <w:tblStyle w:val="Table14"/>
        <w:tblW w:w="9360.0" w:type="dxa"/>
        <w:jc w:val="left"/>
        <w:tblLayout w:type="fixed"/>
        <w:tblLook w:val="0000"/>
      </w:tblPr>
      <w:tblGrid>
        <w:gridCol w:w="1852"/>
        <w:gridCol w:w="2226"/>
        <w:gridCol w:w="1762"/>
        <w:gridCol w:w="1762"/>
        <w:gridCol w:w="1758"/>
        <w:tblGridChange w:id="0">
          <w:tblGrid>
            <w:gridCol w:w="1852"/>
            <w:gridCol w:w="2226"/>
            <w:gridCol w:w="1762"/>
            <w:gridCol w:w="1762"/>
            <w:gridCol w:w="1758"/>
          </w:tblGrid>
        </w:tblGridChange>
      </w:tblGrid>
      <w:tr>
        <w:trPr>
          <w:cantSplit w:val="0"/>
          <w:trHeight w:val="541" w:hRule="atLeast"/>
          <w:tblHeader w:val="1"/>
        </w:trPr>
        <w:tc>
          <w:tcPr>
            <w:tcBorders>
              <w:bottom w:color="555555" w:space="0" w:sz="12" w:val="single"/>
            </w:tcBorders>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(5x)</w:t>
            </w:r>
          </w:p>
        </w:tc>
        <w:tc>
          <w:tcPr>
            <w:tcBorders>
              <w:bottom w:color="555555" w:space="0" w:sz="12" w:val="single"/>
            </w:tcBorders>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(4x)</w:t>
            </w:r>
          </w:p>
        </w:tc>
        <w:tc>
          <w:tcPr>
            <w:tcBorders>
              <w:bottom w:color="555555" w:space="0" w:sz="12" w:val="single"/>
            </w:tcBorders>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(3x)</w:t>
            </w:r>
          </w:p>
        </w:tc>
      </w:tr>
      <w:tr>
        <w:trPr>
          <w:cantSplit w:val="0"/>
          <w:trHeight w:val="1247" w:hRule="atLeast"/>
          <w:tblHeader w:val="0"/>
        </w:trPr>
        <w:tc>
          <w:tcPr>
            <w:shd w:fill="eeeeee" w:val="clear"/>
            <w:tcMar>
              <w:left w:w="75.0" w:type="dxa"/>
            </w:tcMar>
            <w:vAlign w:val="center"/>
          </w:tcPr>
          <w:p w:rsidR="00000000" w:rsidDel="00000000" w:rsidP="00000000" w:rsidRDefault="00000000" w:rsidRPr="00000000" w14:paraId="000000FE">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53841" cy="900000"/>
                  <wp:effectExtent b="0" l="0" r="0" t="0"/>
                  <wp:docPr id="2123275002" name="image25.png"/>
                  <a:graphic>
                    <a:graphicData uri="http://schemas.openxmlformats.org/drawingml/2006/picture">
                      <pic:pic>
                        <pic:nvPicPr>
                          <pic:cNvPr id="0" name="image25.png"/>
                          <pic:cNvPicPr preferRelativeResize="0"/>
                        </pic:nvPicPr>
                        <pic:blipFill>
                          <a:blip r:embed="rId8"/>
                          <a:srcRect b="0" l="0" r="0" t="0"/>
                          <a:stretch>
                            <a:fillRect/>
                          </a:stretch>
                        </pic:blipFill>
                        <pic:spPr>
                          <a:xfrm>
                            <a:off x="0" y="0"/>
                            <a:ext cx="753841" cy="90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0FF">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W</w:t>
            </w:r>
          </w:p>
          <w:p w:rsidR="00000000" w:rsidDel="00000000" w:rsidP="00000000" w:rsidRDefault="00000000" w:rsidRPr="00000000" w14:paraId="00000100">
            <w:pPr>
              <w:rPr>
                <w:rFonts w:ascii="DIN Pro Regular" w:cs="DIN Pro Regular" w:eastAsia="DIN Pro Regular" w:hAnsi="DIN Pro Regular"/>
              </w:rPr>
            </w:pPr>
            <w:r w:rsidDel="00000000" w:rsidR="00000000" w:rsidRPr="00000000">
              <w:rPr>
                <w:rFonts w:ascii="DIN Pro Regular" w:cs="DIN Pro Regular" w:eastAsia="DIN Pro Regular" w:hAnsi="DIN Pro Regular"/>
                <w:sz w:val="24"/>
                <w:szCs w:val="24"/>
                <w:rtl w:val="0"/>
              </w:rPr>
              <w:t xml:space="preserve">(Simbolul Wild)</w:t>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shd w:fill="eeeeee" w:val="clear"/>
            <w:tcMar>
              <w:left w:w="75.0" w:type="dxa"/>
            </w:tcMa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shd w:fill="eeeeee" w:val="clear"/>
            <w:tcMar>
              <w:left w:w="75.0" w:type="dxa"/>
            </w:tcMar>
            <w:vAlign w:val="center"/>
          </w:tcPr>
          <w:p w:rsidR="00000000" w:rsidDel="00000000" w:rsidP="00000000" w:rsidRDefault="00000000" w:rsidRPr="00000000" w14:paraId="00000103">
            <w:pPr>
              <w:jc w:val="cente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10x</w:t>
            </w:r>
          </w:p>
        </w:tc>
      </w:tr>
      <w:tr>
        <w:trPr>
          <w:cantSplit w:val="0"/>
          <w:trHeight w:val="1413" w:hRule="atLeast"/>
          <w:tblHeader w:val="0"/>
        </w:trPr>
        <w:tc>
          <w:tcPr>
            <w:tcMar>
              <w:left w:w="75.0" w:type="dxa"/>
            </w:tcMa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0000" cy="720000"/>
                  <wp:effectExtent b="0" l="0" r="0" t="0"/>
                  <wp:docPr id="2123275001" name="image31.png"/>
                  <a:graphic>
                    <a:graphicData uri="http://schemas.openxmlformats.org/drawingml/2006/picture">
                      <pic:pic>
                        <pic:nvPicPr>
                          <pic:cNvPr id="0" name="image31.png"/>
                          <pic:cNvPicPr preferRelativeResize="0"/>
                        </pic:nvPicPr>
                        <pic:blipFill>
                          <a:blip r:embed="rId14"/>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5">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Fecioară elfică</w:t>
            </w:r>
          </w:p>
        </w:tc>
        <w:tc>
          <w:tcPr>
            <w:tcMar>
              <w:left w:w="75.0" w:type="dxa"/>
            </w:tcMa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c>
          <w:tcPr>
            <w:tcMar>
              <w:left w:w="75.0" w:type="dxa"/>
            </w:tcMa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30x</w:t>
            </w:r>
          </w:p>
        </w:tc>
        <w:tc>
          <w:tcPr>
            <w:tcMar>
              <w:left w:w="75.0" w:type="dxa"/>
            </w:tcMa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10x</w:t>
            </w:r>
          </w:p>
        </w:tc>
      </w:tr>
      <w:tr>
        <w:trPr>
          <w:cantSplit w:val="0"/>
          <w:trHeight w:val="1383" w:hRule="atLeast"/>
          <w:tblHeader w:val="0"/>
        </w:trPr>
        <w:tc>
          <w:tcPr>
            <w:shd w:fill="eeeeee" w:val="clear"/>
            <w:tcMar>
              <w:left w:w="75.0" w:type="dxa"/>
            </w:tcMa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0000" cy="720000"/>
                  <wp:effectExtent b="0" l="0" r="0" t="0"/>
                  <wp:docPr id="2123275005" name="image38.png"/>
                  <a:graphic>
                    <a:graphicData uri="http://schemas.openxmlformats.org/drawingml/2006/picture">
                      <pic:pic>
                        <pic:nvPicPr>
                          <pic:cNvPr id="0" name="image38.png"/>
                          <pic:cNvPicPr preferRelativeResize="0"/>
                        </pic:nvPicPr>
                        <pic:blipFill>
                          <a:blip r:embed="rId15"/>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Elf</w:t>
            </w:r>
          </w:p>
        </w:tc>
        <w:tc>
          <w:tcPr>
            <w:shd w:fill="eeeeee" w:val="clear"/>
            <w:tcMar>
              <w:left w:w="75.0" w:type="dxa"/>
            </w:tcMa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c>
          <w:tcPr>
            <w:shd w:fill="eeeeee" w:val="clear"/>
            <w:tcMar>
              <w:left w:w="75.0" w:type="dxa"/>
            </w:tcMa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15x</w:t>
            </w:r>
          </w:p>
        </w:tc>
        <w:tc>
          <w:tcPr>
            <w:shd w:fill="eeeeee" w:val="clear"/>
            <w:tcMar>
              <w:left w:w="75.0" w:type="dxa"/>
            </w:tcMa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5x</w:t>
            </w:r>
          </w:p>
        </w:tc>
      </w:tr>
      <w:tr>
        <w:trPr>
          <w:cantSplit w:val="0"/>
          <w:trHeight w:val="1338" w:hRule="atLeast"/>
          <w:tblHeader w:val="0"/>
        </w:trPr>
        <w:tc>
          <w:tcPr>
            <w:tcMar>
              <w:left w:w="75.0" w:type="dxa"/>
            </w:tcMa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0000" cy="720000"/>
                  <wp:effectExtent b="0" l="0" r="0" t="0"/>
                  <wp:docPr id="2123275003" name="image29.png"/>
                  <a:graphic>
                    <a:graphicData uri="http://schemas.openxmlformats.org/drawingml/2006/picture">
                      <pic:pic>
                        <pic:nvPicPr>
                          <pic:cNvPr id="0" name="image29.png"/>
                          <pic:cNvPicPr preferRelativeResize="0"/>
                        </pic:nvPicPr>
                        <pic:blipFill>
                          <a:blip r:embed="rId16"/>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Inel</w:t>
            </w:r>
          </w:p>
        </w:tc>
        <w:tc>
          <w:tcPr>
            <w:tcMar>
              <w:left w:w="75.0" w:type="dxa"/>
            </w:tcMa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25x</w:t>
            </w:r>
          </w:p>
        </w:tc>
        <w:tc>
          <w:tcPr>
            <w:tcMar>
              <w:left w:w="75.0" w:type="dxa"/>
            </w:tcMa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12x</w:t>
            </w:r>
          </w:p>
        </w:tc>
        <w:tc>
          <w:tcPr>
            <w:tcMar>
              <w:left w:w="75.0" w:type="dxa"/>
            </w:tcMa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r>
      <w:tr>
        <w:trPr>
          <w:cantSplit w:val="0"/>
          <w:trHeight w:val="1383" w:hRule="atLeast"/>
          <w:tblHeader w:val="0"/>
        </w:trPr>
        <w:tc>
          <w:tcPr>
            <w:shd w:fill="eeeeee" w:val="clear"/>
            <w:tcMar>
              <w:left w:w="75.0" w:type="dxa"/>
            </w:tcMa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0000" cy="720000"/>
                  <wp:effectExtent b="0" l="0" r="0" t="0"/>
                  <wp:docPr id="2123275004" name="image30.png"/>
                  <a:graphic>
                    <a:graphicData uri="http://schemas.openxmlformats.org/drawingml/2006/picture">
                      <pic:pic>
                        <pic:nvPicPr>
                          <pic:cNvPr id="0" name="image30.png"/>
                          <pic:cNvPicPr preferRelativeResize="0"/>
                        </pic:nvPicPr>
                        <pic:blipFill>
                          <a:blip r:embed="rId17"/>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Harpă</w:t>
            </w:r>
          </w:p>
        </w:tc>
        <w:tc>
          <w:tcPr>
            <w:shd w:fill="eeeeee" w:val="clear"/>
            <w:tcMar>
              <w:left w:w="75.0" w:type="dxa"/>
            </w:tcMa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eeeeee" w:val="clear"/>
            <w:tcMar>
              <w:left w:w="75.0" w:type="dxa"/>
            </w:tcMa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tcMar>
              <w:left w:w="75.0" w:type="dxa"/>
            </w:tcMa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rHeight w:val="1368" w:hRule="atLeast"/>
          <w:tblHeader w:val="0"/>
        </w:trPr>
        <w:tc>
          <w:tcPr>
            <w:shd w:fill="auto" w:val="clear"/>
            <w:tcMar>
              <w:left w:w="75.0" w:type="dxa"/>
            </w:tcMa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720000" cy="720000"/>
                  <wp:effectExtent b="0" l="0" r="0" t="0"/>
                  <wp:docPr id="2123275006" name="image34.png"/>
                  <a:graphic>
                    <a:graphicData uri="http://schemas.openxmlformats.org/drawingml/2006/picture">
                      <pic:pic>
                        <pic:nvPicPr>
                          <pic:cNvPr id="0" name="image34.png"/>
                          <pic:cNvPicPr preferRelativeResize="0"/>
                        </pic:nvPicPr>
                        <pic:blipFill>
                          <a:blip r:embed="rId18"/>
                          <a:srcRect b="0" l="0" r="0" t="0"/>
                          <a:stretch>
                            <a:fillRect/>
                          </a:stretch>
                        </pic:blipFill>
                        <pic:spPr>
                          <a:xfrm>
                            <a:off x="0" y="0"/>
                            <a:ext cx="720000"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Arc și săgeți</w:t>
            </w:r>
          </w:p>
        </w:tc>
        <w:tc>
          <w:tcPr>
            <w:shd w:fill="auto" w:val="clear"/>
            <w:tcMar>
              <w:left w:w="75.0" w:type="dxa"/>
            </w:tcMa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c>
          <w:tcPr>
            <w:shd w:fill="auto" w:val="clear"/>
            <w:tcMar>
              <w:left w:w="75.0" w:type="dxa"/>
            </w:tcMa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auto" w:val="clear"/>
            <w:tcMar>
              <w:left w:w="75.0" w:type="dxa"/>
            </w:tcMa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3x</w:t>
            </w:r>
          </w:p>
        </w:tc>
      </w:tr>
      <w:tr>
        <w:trPr>
          <w:cantSplit w:val="0"/>
          <w:trHeight w:val="1263" w:hRule="atLeast"/>
          <w:tblHeader w:val="0"/>
        </w:trPr>
        <w:tc>
          <w:tcPr>
            <w:shd w:fill="eeeeee" w:val="clear"/>
            <w:tcMar>
              <w:left w:w="75.0" w:type="dxa"/>
            </w:tcMa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70230" cy="720000"/>
                  <wp:effectExtent b="0" l="0" r="0" t="0"/>
                  <wp:docPr id="2123275007" name="image32.png"/>
                  <a:graphic>
                    <a:graphicData uri="http://schemas.openxmlformats.org/drawingml/2006/picture">
                      <pic:pic>
                        <pic:nvPicPr>
                          <pic:cNvPr id="0" name="image32.png"/>
                          <pic:cNvPicPr preferRelativeResize="0"/>
                        </pic:nvPicPr>
                        <pic:blipFill>
                          <a:blip r:embed="rId19"/>
                          <a:srcRect b="0" l="0" r="0" t="0"/>
                          <a:stretch>
                            <a:fillRect/>
                          </a:stretch>
                        </pic:blipFill>
                        <pic:spPr>
                          <a:xfrm>
                            <a:off x="0" y="0"/>
                            <a:ext cx="77023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w:t>
            </w:r>
          </w:p>
        </w:tc>
        <w:tc>
          <w:tcPr>
            <w:shd w:fill="eeeeee" w:val="clear"/>
            <w:tcMar>
              <w:left w:w="75.0" w:type="dxa"/>
            </w:tcMa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eeeeee" w:val="clear"/>
            <w:tcMar>
              <w:left w:w="75.0" w:type="dxa"/>
            </w:tcMar>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eeeeee" w:val="clear"/>
            <w:tcMar>
              <w:left w:w="75.0" w:type="dxa"/>
            </w:tcMa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398" w:hRule="atLeast"/>
          <w:tblHeader w:val="0"/>
        </w:trPr>
        <w:tc>
          <w:tcPr>
            <w:shd w:fill="auto" w:val="clear"/>
            <w:tcMar>
              <w:left w:w="75.0" w:type="dxa"/>
            </w:tcMa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Pr>
              <w:drawing>
                <wp:inline distB="0" distT="0" distL="0" distR="0">
                  <wp:extent cx="732558" cy="720000"/>
                  <wp:effectExtent b="0" l="0" r="0" t="0"/>
                  <wp:docPr id="2123275008" name="image35.png"/>
                  <a:graphic>
                    <a:graphicData uri="http://schemas.openxmlformats.org/drawingml/2006/picture">
                      <pic:pic>
                        <pic:nvPicPr>
                          <pic:cNvPr id="0" name="image35.png"/>
                          <pic:cNvPicPr preferRelativeResize="0"/>
                        </pic:nvPicPr>
                        <pic:blipFill>
                          <a:blip r:embed="rId20"/>
                          <a:srcRect b="0" l="0" r="0" t="0"/>
                          <a:stretch>
                            <a:fillRect/>
                          </a:stretch>
                        </pic:blipFill>
                        <pic:spPr>
                          <a:xfrm>
                            <a:off x="0" y="0"/>
                            <a:ext cx="732558"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K</w:t>
            </w:r>
          </w:p>
        </w:tc>
        <w:tc>
          <w:tcPr>
            <w:shd w:fill="auto" w:val="clear"/>
            <w:tcMar>
              <w:left w:w="75.0" w:type="dxa"/>
            </w:tcMa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8x</w:t>
            </w:r>
          </w:p>
        </w:tc>
        <w:tc>
          <w:tcPr>
            <w:shd w:fill="auto" w:val="clear"/>
            <w:tcMar>
              <w:left w:w="75.0" w:type="dxa"/>
            </w:tcMa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4x</w:t>
            </w:r>
          </w:p>
        </w:tc>
        <w:tc>
          <w:tcPr>
            <w:shd w:fill="auto" w:val="clear"/>
            <w:tcMar>
              <w:left w:w="75.0" w:type="dxa"/>
            </w:tcMa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r>
      <w:tr>
        <w:trPr>
          <w:cantSplit w:val="0"/>
          <w:trHeight w:val="1488" w:hRule="atLeast"/>
          <w:tblHeader w:val="0"/>
        </w:trPr>
        <w:tc>
          <w:tcPr>
            <w:shd w:fill="eeeeee" w:val="clear"/>
            <w:tcMar>
              <w:left w:w="75.0" w:type="dxa"/>
            </w:tcMar>
            <w:vAlign w:val="center"/>
          </w:tcPr>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755410" cy="720000"/>
                  <wp:effectExtent b="0" l="0" r="0" t="0"/>
                  <wp:docPr id="2123275009" name="image41.png"/>
                  <a:graphic>
                    <a:graphicData uri="http://schemas.openxmlformats.org/drawingml/2006/picture">
                      <pic:pic>
                        <pic:nvPicPr>
                          <pic:cNvPr id="0" name="image41.png"/>
                          <pic:cNvPicPr preferRelativeResize="0"/>
                        </pic:nvPicPr>
                        <pic:blipFill>
                          <a:blip r:embed="rId21"/>
                          <a:srcRect b="0" l="0" r="0" t="0"/>
                          <a:stretch>
                            <a:fillRect/>
                          </a:stretch>
                        </pic:blipFill>
                        <pic:spPr>
                          <a:xfrm>
                            <a:off x="0" y="0"/>
                            <a:ext cx="755410"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Q</w:t>
            </w:r>
          </w:p>
        </w:tc>
        <w:tc>
          <w:tcPr>
            <w:shd w:fill="eeeeee" w:val="clear"/>
            <w:tcMar>
              <w:left w:w="75.0" w:type="dxa"/>
            </w:tcMar>
            <w:vAlign w:val="cente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eeeeee" w:val="clear"/>
            <w:tcMar>
              <w:left w:w="75.0" w:type="dxa"/>
            </w:tcMar>
            <w:vAlign w:val="center"/>
          </w:tcPr>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eeeeee" w:val="clear"/>
            <w:tcMar>
              <w:left w:w="75.0" w:type="dxa"/>
            </w:tcMar>
            <w:vAlign w:val="center"/>
          </w:tcPr>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r>
        <w:trPr>
          <w:cantSplit w:val="0"/>
          <w:trHeight w:val="1503" w:hRule="atLeast"/>
          <w:tblHeader w:val="0"/>
        </w:trPr>
        <w:tc>
          <w:tcPr>
            <w:shd w:fill="auto" w:val="clear"/>
            <w:tcMar>
              <w:left w:w="75.0" w:type="dxa"/>
            </w:tcMar>
            <w:vAlign w:val="center"/>
          </w:tcPr>
          <w:p w:rsidR="00000000" w:rsidDel="00000000" w:rsidP="00000000" w:rsidRDefault="00000000" w:rsidRPr="00000000" w14:paraId="0000012C">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669767" cy="720000"/>
                  <wp:effectExtent b="0" l="0" r="0" t="0"/>
                  <wp:docPr id="2123275010" name="image36.png"/>
                  <a:graphic>
                    <a:graphicData uri="http://schemas.openxmlformats.org/drawingml/2006/picture">
                      <pic:pic>
                        <pic:nvPicPr>
                          <pic:cNvPr id="0" name="image36.png"/>
                          <pic:cNvPicPr preferRelativeResize="0"/>
                        </pic:nvPicPr>
                        <pic:blipFill>
                          <a:blip r:embed="rId22"/>
                          <a:srcRect b="0" l="0" r="0" t="0"/>
                          <a:stretch>
                            <a:fillRect/>
                          </a:stretch>
                        </pic:blipFill>
                        <pic:spPr>
                          <a:xfrm>
                            <a:off x="0" y="0"/>
                            <a:ext cx="669767"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J</w:t>
            </w:r>
          </w:p>
        </w:tc>
        <w:tc>
          <w:tcPr>
            <w:shd w:fill="auto" w:val="clear"/>
            <w:tcMar>
              <w:left w:w="75.0" w:type="dxa"/>
            </w:tcMar>
            <w:vAlign w:val="center"/>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6x</w:t>
            </w:r>
          </w:p>
        </w:tc>
        <w:tc>
          <w:tcPr>
            <w:shd w:fill="auto" w:val="clear"/>
            <w:tcMar>
              <w:left w:w="75.0" w:type="dxa"/>
            </w:tcMar>
            <w:vAlign w:val="center"/>
          </w:tcPr>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2x</w:t>
            </w:r>
          </w:p>
        </w:tc>
        <w:tc>
          <w:tcPr>
            <w:shd w:fill="auto" w:val="clear"/>
            <w:tcMar>
              <w:left w:w="75.0" w:type="dxa"/>
            </w:tcMar>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w:t>
            </w:r>
          </w:p>
        </w:tc>
      </w:tr>
    </w:tbl>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2">
      <w:pPr>
        <w:rPr>
          <w:rFonts w:ascii="DIN Pro Regular" w:cs="DIN Pro Regular" w:eastAsia="DIN Pro Regular" w:hAnsi="DIN Pro Regular"/>
          <w:b w:val="1"/>
          <w:sz w:val="24"/>
          <w:szCs w:val="24"/>
        </w:rPr>
      </w:pPr>
      <w:r w:rsidDel="00000000" w:rsidR="00000000" w:rsidRPr="00000000">
        <w:rPr>
          <w:rtl w:val="0"/>
        </w:rPr>
      </w:r>
    </w:p>
    <w:p w:rsidR="00000000" w:rsidDel="00000000" w:rsidP="00000000" w:rsidRDefault="00000000" w:rsidRPr="00000000" w14:paraId="00000133">
      <w:pPr>
        <w:rPr>
          <w:rFonts w:ascii="DIN Pro Regular" w:cs="DIN Pro Regular" w:eastAsia="DIN Pro Regular" w:hAnsi="DIN Pro Regular"/>
          <w:b w:val="1"/>
          <w:sz w:val="24"/>
          <w:szCs w:val="24"/>
        </w:rPr>
      </w:pPr>
      <w:r w:rsidDel="00000000" w:rsidR="00000000" w:rsidRPr="00000000">
        <w:rPr>
          <w:rFonts w:ascii="DIN Pro Regular" w:cs="DIN Pro Regular" w:eastAsia="DIN Pro Regular" w:hAnsi="DIN Pro Regular"/>
          <w:b w:val="1"/>
          <w:sz w:val="24"/>
          <w:szCs w:val="24"/>
          <w:rtl w:val="0"/>
        </w:rPr>
        <w:t xml:space="preserve">Simbolurile Bonus</w:t>
      </w:r>
    </w:p>
    <w:tbl>
      <w:tblPr>
        <w:tblStyle w:val="Table15"/>
        <w:tblW w:w="9064.0" w:type="dxa"/>
        <w:jc w:val="left"/>
        <w:tblLayout w:type="fixed"/>
        <w:tblLook w:val="0000"/>
      </w:tblPr>
      <w:tblGrid>
        <w:gridCol w:w="2874"/>
        <w:gridCol w:w="3455"/>
        <w:gridCol w:w="2735"/>
        <w:tblGridChange w:id="0">
          <w:tblGrid>
            <w:gridCol w:w="2874"/>
            <w:gridCol w:w="3455"/>
            <w:gridCol w:w="2735"/>
          </w:tblGrid>
        </w:tblGridChange>
      </w:tblGrid>
      <w:tr>
        <w:trPr>
          <w:cantSplit w:val="0"/>
          <w:trHeight w:val="542" w:hRule="atLeast"/>
          <w:tblHeader w:val="1"/>
        </w:trPr>
        <w:tc>
          <w:tcPr>
            <w:tcBorders>
              <w:bottom w:color="555555" w:space="0" w:sz="12" w:val="single"/>
            </w:tcBorders>
            <w:vAlign w:val="center"/>
          </w:tcPr>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bookmarkStart w:colFirst="0" w:colLast="0" w:name="_heading=h.g46pykkhq5p9" w:id="1"/>
            <w:bookmarkEnd w:id="1"/>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Grafică</w:t>
            </w:r>
          </w:p>
        </w:tc>
        <w:tc>
          <w:tcPr>
            <w:tcBorders>
              <w:bottom w:color="555555" w:space="0" w:sz="12" w:val="single"/>
            </w:tcBorders>
            <w:vAlign w:val="center"/>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Descriere</w:t>
            </w:r>
          </w:p>
        </w:tc>
        <w:tc>
          <w:tcPr>
            <w:tcBorders>
              <w:bottom w:color="555555" w:space="0" w:sz="12" w:val="single"/>
            </w:tcBorders>
            <w:vAlign w:val="center"/>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x pariu total (5x)</w:t>
            </w:r>
          </w:p>
        </w:tc>
      </w:tr>
      <w:tr>
        <w:trPr>
          <w:cantSplit w:val="0"/>
          <w:trHeight w:val="1114" w:hRule="atLeast"/>
          <w:tblHeader w:val="0"/>
        </w:trPr>
        <w:tc>
          <w:tcPr>
            <w:shd w:fill="eeeeee" w:val="clear"/>
            <w:tcMar>
              <w:left w:w="75.0" w:type="dxa"/>
            </w:tcMar>
            <w:vAlign w:val="center"/>
          </w:tcPr>
          <w:p w:rsidR="00000000" w:rsidDel="00000000" w:rsidP="00000000" w:rsidRDefault="00000000" w:rsidRPr="00000000" w14:paraId="00000137">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27036" cy="720000"/>
                  <wp:effectExtent b="0" l="0" r="0" t="0"/>
                  <wp:docPr id="2123275011" name="image39.png"/>
                  <a:graphic>
                    <a:graphicData uri="http://schemas.openxmlformats.org/drawingml/2006/picture">
                      <pic:pic>
                        <pic:nvPicPr>
                          <pic:cNvPr id="0" name="image39.png"/>
                          <pic:cNvPicPr preferRelativeResize="0"/>
                        </pic:nvPicPr>
                        <pic:blipFill>
                          <a:blip r:embed="rId23"/>
                          <a:srcRect b="0" l="0" r="0" t="0"/>
                          <a:stretch>
                            <a:fillRect/>
                          </a:stretch>
                        </pic:blipFill>
                        <pic:spPr>
                          <a:xfrm>
                            <a:off x="0" y="0"/>
                            <a:ext cx="727036" cy="72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38">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w:t>
            </w:r>
          </w:p>
        </w:tc>
        <w:tc>
          <w:tcPr>
            <w:shd w:fill="eeeeee" w:val="clear"/>
            <w:tcMar>
              <w:left w:w="75.0" w:type="dxa"/>
            </w:tcMa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1x, 2x, 4x, 5x, 8x, 10x, 12x, 15x, 16x, 18x</w:t>
            </w:r>
          </w:p>
        </w:tc>
      </w:tr>
      <w:tr>
        <w:trPr>
          <w:cantSplit w:val="0"/>
          <w:trHeight w:val="1234" w:hRule="atLeast"/>
          <w:tblHeader w:val="0"/>
        </w:trPr>
        <w:tc>
          <w:tcPr>
            <w:shd w:fill="auto" w:val="clear"/>
            <w:tcMar>
              <w:left w:w="75.0" w:type="dxa"/>
            </w:tcMar>
            <w:vAlign w:val="center"/>
          </w:tcPr>
          <w:p w:rsidR="00000000" w:rsidDel="00000000" w:rsidP="00000000" w:rsidRDefault="00000000" w:rsidRPr="00000000" w14:paraId="0000013A">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23630" cy="720000"/>
                  <wp:effectExtent b="0" l="0" r="0" t="0"/>
                  <wp:docPr id="2123275012" name="image37.png"/>
                  <a:graphic>
                    <a:graphicData uri="http://schemas.openxmlformats.org/drawingml/2006/picture">
                      <pic:pic>
                        <pic:nvPicPr>
                          <pic:cNvPr id="0" name="image37.png"/>
                          <pic:cNvPicPr preferRelativeResize="0"/>
                        </pic:nvPicPr>
                        <pic:blipFill>
                          <a:blip r:embed="rId24"/>
                          <a:srcRect b="0" l="0" r="0" t="0"/>
                          <a:stretch>
                            <a:fillRect/>
                          </a:stretch>
                        </pic:blipFill>
                        <pic:spPr>
                          <a:xfrm>
                            <a:off x="0" y="0"/>
                            <a:ext cx="723630"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3B">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Multiplicare</w:t>
            </w:r>
          </w:p>
        </w:tc>
        <w:tc>
          <w:tcPr>
            <w:shd w:fill="auto" w:val="clear"/>
            <w:tcMar>
              <w:left w:w="75.0" w:type="dxa"/>
            </w:tcMar>
            <w:vAlign w:val="center"/>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x2, x3, x4, x5 </w:t>
            </w:r>
          </w:p>
        </w:tc>
      </w:tr>
      <w:tr>
        <w:trPr>
          <w:cantSplit w:val="0"/>
          <w:trHeight w:val="1234" w:hRule="atLeast"/>
          <w:tblHeader w:val="0"/>
        </w:trPr>
        <w:tc>
          <w:tcPr>
            <w:shd w:fill="f2f2f2" w:val="clear"/>
            <w:tcMar>
              <w:left w:w="75.0" w:type="dxa"/>
            </w:tcMar>
            <w:vAlign w:val="center"/>
          </w:tcPr>
          <w:p w:rsidR="00000000" w:rsidDel="00000000" w:rsidP="00000000" w:rsidRDefault="00000000" w:rsidRPr="00000000" w14:paraId="0000013D">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35290" cy="720000"/>
                  <wp:effectExtent b="0" l="0" r="0" t="0"/>
                  <wp:docPr id="2123275013" name="image40.png"/>
                  <a:graphic>
                    <a:graphicData uri="http://schemas.openxmlformats.org/drawingml/2006/picture">
                      <pic:pic>
                        <pic:nvPicPr>
                          <pic:cNvPr id="0" name="image40.png"/>
                          <pic:cNvPicPr preferRelativeResize="0"/>
                        </pic:nvPicPr>
                        <pic:blipFill>
                          <a:blip r:embed="rId25"/>
                          <a:srcRect b="0" l="0" r="0" t="0"/>
                          <a:stretch>
                            <a:fillRect/>
                          </a:stretch>
                        </pic:blipFill>
                        <pic:spPr>
                          <a:xfrm>
                            <a:off x="0" y="0"/>
                            <a:ext cx="735290"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3E">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Mystery</w:t>
            </w:r>
          </w:p>
        </w:tc>
        <w:tc>
          <w:tcPr>
            <w:shd w:fill="f2f2f2" w:val="clear"/>
            <w:tcMar>
              <w:left w:w="75.0" w:type="dxa"/>
            </w:tcMa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Acordă aleatoriu unul dintre cele 4 câștiguri Speciale.</w:t>
            </w:r>
          </w:p>
        </w:tc>
      </w:tr>
      <w:tr>
        <w:trPr>
          <w:cantSplit w:val="0"/>
          <w:trHeight w:val="1234" w:hRule="atLeast"/>
          <w:tblHeader w:val="0"/>
        </w:trPr>
        <w:tc>
          <w:tcPr>
            <w:shd w:fill="auto" w:val="clear"/>
            <w:tcMar>
              <w:left w:w="75.0" w:type="dxa"/>
            </w:tcMar>
            <w:vAlign w:val="center"/>
          </w:tcPr>
          <w:p w:rsidR="00000000" w:rsidDel="00000000" w:rsidP="00000000" w:rsidRDefault="00000000" w:rsidRPr="00000000" w14:paraId="00000140">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37708" cy="720000"/>
                  <wp:effectExtent b="0" l="0" r="0" t="0"/>
                  <wp:docPr id="2123274984" name="image23.png"/>
                  <a:graphic>
                    <a:graphicData uri="http://schemas.openxmlformats.org/drawingml/2006/picture">
                      <pic:pic>
                        <pic:nvPicPr>
                          <pic:cNvPr id="0" name="image23.png"/>
                          <pic:cNvPicPr preferRelativeResize="0"/>
                        </pic:nvPicPr>
                        <pic:blipFill>
                          <a:blip r:embed="rId26"/>
                          <a:srcRect b="0" l="0" r="0" t="0"/>
                          <a:stretch>
                            <a:fillRect/>
                          </a:stretch>
                        </pic:blipFill>
                        <pic:spPr>
                          <a:xfrm>
                            <a:off x="0" y="0"/>
                            <a:ext cx="737708"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41">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MINI</w:t>
            </w:r>
          </w:p>
        </w:tc>
        <w:tc>
          <w:tcPr>
            <w:shd w:fill="auto" w:val="clear"/>
            <w:tcMar>
              <w:left w:w="75.0" w:type="dxa"/>
            </w:tcMa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20x</w:t>
            </w:r>
          </w:p>
        </w:tc>
      </w:tr>
      <w:tr>
        <w:trPr>
          <w:cantSplit w:val="0"/>
          <w:trHeight w:val="1234" w:hRule="atLeast"/>
          <w:tblHeader w:val="0"/>
        </w:trPr>
        <w:tc>
          <w:tcPr>
            <w:shd w:fill="f2f2f2" w:val="clear"/>
            <w:tcMar>
              <w:left w:w="75.0" w:type="dxa"/>
            </w:tcMar>
            <w:vAlign w:val="center"/>
          </w:tcPr>
          <w:p w:rsidR="00000000" w:rsidDel="00000000" w:rsidP="00000000" w:rsidRDefault="00000000" w:rsidRPr="00000000" w14:paraId="00000143">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37705" cy="720000"/>
                  <wp:effectExtent b="0" l="0" r="0" t="0"/>
                  <wp:docPr id="2123274985"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737705"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44">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MINOR</w:t>
            </w:r>
          </w:p>
        </w:tc>
        <w:tc>
          <w:tcPr>
            <w:shd w:fill="f2f2f2" w:val="clear"/>
            <w:tcMar>
              <w:left w:w="75.0" w:type="dxa"/>
            </w:tcMa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50x</w:t>
            </w:r>
          </w:p>
        </w:tc>
      </w:tr>
      <w:tr>
        <w:trPr>
          <w:cantSplit w:val="0"/>
          <w:trHeight w:val="1326" w:hRule="atLeast"/>
          <w:tblHeader w:val="0"/>
        </w:trPr>
        <w:tc>
          <w:tcPr>
            <w:shd w:fill="auto" w:val="clear"/>
            <w:tcMar>
              <w:left w:w="75.0" w:type="dxa"/>
            </w:tcMar>
            <w:vAlign w:val="center"/>
          </w:tcPr>
          <w:p w:rsidR="00000000" w:rsidDel="00000000" w:rsidP="00000000" w:rsidRDefault="00000000" w:rsidRPr="00000000" w14:paraId="00000146">
            <w:pPr>
              <w:rPr>
                <w:rFonts w:ascii="DIN Pro Regular" w:cs="DIN Pro Regular" w:eastAsia="DIN Pro Regular" w:hAnsi="DIN Pro Regular"/>
              </w:rPr>
            </w:pPr>
            <w:r w:rsidDel="00000000" w:rsidR="00000000" w:rsidRPr="00000000">
              <w:rPr>
                <w:rFonts w:ascii="DIN Pro Regular" w:cs="DIN Pro Regular" w:eastAsia="DIN Pro Regular" w:hAnsi="DIN Pro Regular"/>
              </w:rPr>
              <w:drawing>
                <wp:inline distB="0" distT="0" distL="0" distR="0">
                  <wp:extent cx="737725" cy="720000"/>
                  <wp:effectExtent b="0" l="0" r="0" t="0"/>
                  <wp:docPr id="2123274986" name="image11.png"/>
                  <a:graphic>
                    <a:graphicData uri="http://schemas.openxmlformats.org/drawingml/2006/picture">
                      <pic:pic>
                        <pic:nvPicPr>
                          <pic:cNvPr id="0" name="image11.png"/>
                          <pic:cNvPicPr preferRelativeResize="0"/>
                        </pic:nvPicPr>
                        <pic:blipFill>
                          <a:blip r:embed="rId28"/>
                          <a:srcRect b="0" l="0" r="0" t="0"/>
                          <a:stretch>
                            <a:fillRect/>
                          </a:stretch>
                        </pic:blipFill>
                        <pic:spPr>
                          <a:xfrm>
                            <a:off x="0" y="0"/>
                            <a:ext cx="737725" cy="72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47">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MAJOR</w:t>
            </w:r>
          </w:p>
        </w:tc>
        <w:tc>
          <w:tcPr>
            <w:shd w:fill="auto" w:val="clear"/>
            <w:tcMar>
              <w:left w:w="75.0" w:type="dxa"/>
            </w:tcMa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100x</w:t>
            </w:r>
          </w:p>
        </w:tc>
      </w:tr>
      <w:tr>
        <w:trPr>
          <w:cantSplit w:val="0"/>
          <w:trHeight w:val="1326" w:hRule="atLeast"/>
          <w:tblHeader w:val="0"/>
        </w:trPr>
        <w:tc>
          <w:tcPr>
            <w:shd w:fill="f2f2f2" w:val="clear"/>
            <w:tcMar>
              <w:left w:w="75.0" w:type="dxa"/>
            </w:tcMar>
            <w:vAlign w:val="center"/>
          </w:tcPr>
          <w:p w:rsidR="00000000" w:rsidDel="00000000" w:rsidP="00000000" w:rsidRDefault="00000000" w:rsidRPr="00000000" w14:paraId="00000149">
            <w:pPr>
              <w:rPr>
                <w:rFonts w:ascii="DIN Pro Regular" w:cs="DIN Pro Regular" w:eastAsia="DIN Pro Regular" w:hAnsi="DIN Pro Regular"/>
                <w:b w:val="1"/>
                <w:sz w:val="24"/>
                <w:szCs w:val="24"/>
              </w:rPr>
            </w:pPr>
            <w:r w:rsidDel="00000000" w:rsidR="00000000" w:rsidRPr="00000000">
              <w:rPr>
                <w:rFonts w:ascii="DIN Pro Regular" w:cs="DIN Pro Regular" w:eastAsia="DIN Pro Regular" w:hAnsi="DIN Pro Regular"/>
                <w:b w:val="1"/>
                <w:sz w:val="24"/>
                <w:szCs w:val="24"/>
              </w:rPr>
              <w:drawing>
                <wp:inline distB="0" distT="0" distL="0" distR="0">
                  <wp:extent cx="737419" cy="720000"/>
                  <wp:effectExtent b="0" l="0" r="0" t="0"/>
                  <wp:docPr id="2123274987" name="image33.png"/>
                  <a:graphic>
                    <a:graphicData uri="http://schemas.openxmlformats.org/drawingml/2006/picture">
                      <pic:pic>
                        <pic:nvPicPr>
                          <pic:cNvPr id="0" name="image33.png"/>
                          <pic:cNvPicPr preferRelativeResize="0"/>
                        </pic:nvPicPr>
                        <pic:blipFill>
                          <a:blip r:embed="rId29"/>
                          <a:srcRect b="0" l="0" r="0" t="0"/>
                          <a:stretch>
                            <a:fillRect/>
                          </a:stretch>
                        </pic:blipFill>
                        <pic:spPr>
                          <a:xfrm>
                            <a:off x="0" y="0"/>
                            <a:ext cx="737419" cy="720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4A">
            <w:pPr>
              <w:rPr>
                <w:rFonts w:ascii="DIN Pro Regular" w:cs="DIN Pro Regular" w:eastAsia="DIN Pro Regular" w:hAnsi="DIN Pro Regular"/>
                <w:sz w:val="24"/>
                <w:szCs w:val="24"/>
              </w:rPr>
            </w:pPr>
            <w:r w:rsidDel="00000000" w:rsidR="00000000" w:rsidRPr="00000000">
              <w:rPr>
                <w:rFonts w:ascii="DIN Pro Regular" w:cs="DIN Pro Regular" w:eastAsia="DIN Pro Regular" w:hAnsi="DIN Pro Regular"/>
                <w:sz w:val="24"/>
                <w:szCs w:val="24"/>
                <w:rtl w:val="0"/>
              </w:rPr>
              <w:t xml:space="preserve">Bonus GRAND</w:t>
            </w:r>
          </w:p>
        </w:tc>
        <w:tc>
          <w:tcPr>
            <w:shd w:fill="f2f2f2" w:val="clear"/>
            <w:tcMar>
              <w:left w:w="75.0" w:type="dxa"/>
            </w:tcMa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500x</w:t>
            </w:r>
          </w:p>
        </w:tc>
      </w:tr>
    </w:tbl>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1"/>
          <w:strike w:val="0"/>
          <w:color w:val="000000"/>
          <w:sz w:val="24"/>
          <w:szCs w:val="24"/>
          <w:u w:val="none"/>
          <w:shd w:fill="auto" w:val="clear"/>
          <w:vertAlign w:val="baseline"/>
          <w:rtl w:val="0"/>
        </w:rPr>
        <w:t xml:space="preserve">Butoane</w:t>
      </w:r>
      <w:r w:rsidDel="00000000" w:rsidR="00000000" w:rsidRPr="00000000">
        <w:rPr>
          <w:rtl w:val="0"/>
        </w:rPr>
      </w:r>
    </w:p>
    <w:tbl>
      <w:tblPr>
        <w:tblStyle w:val="Table16"/>
        <w:tblW w:w="9360.0" w:type="dxa"/>
        <w:jc w:val="left"/>
        <w:tblLayout w:type="fixed"/>
        <w:tblLook w:val="0000"/>
      </w:tblPr>
      <w:tblGrid>
        <w:gridCol w:w="2746"/>
        <w:gridCol w:w="6614"/>
        <w:tblGridChange w:id="0">
          <w:tblGrid>
            <w:gridCol w:w="2746"/>
            <w:gridCol w:w="6614"/>
          </w:tblGrid>
        </w:tblGridChange>
      </w:tblGrid>
      <w:tr>
        <w:trPr>
          <w:cantSplit w:val="0"/>
          <w:tblHeader w:val="0"/>
        </w:trPr>
        <w:tc>
          <w:tcPr>
            <w:tcMar>
              <w:left w:w="75.0" w:type="dxa"/>
            </w:tcMa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88" name="image3.png"/>
                  <a:graphic>
                    <a:graphicData uri="http://schemas.openxmlformats.org/drawingml/2006/picture">
                      <pic:pic>
                        <pic:nvPicPr>
                          <pic:cNvPr id="0" name="image3.png"/>
                          <pic:cNvPicPr preferRelativeResize="0"/>
                        </pic:nvPicPr>
                        <pic:blipFill>
                          <a:blip r:embed="rId30"/>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MENIU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meniul jocului.</w:t>
            </w:r>
          </w:p>
        </w:tc>
      </w:tr>
      <w:tr>
        <w:trPr>
          <w:cantSplit w:val="0"/>
          <w:tblHeader w:val="0"/>
        </w:trPr>
        <w:tc>
          <w:tcPr>
            <w:shd w:fill="eeeeee" w:val="clear"/>
            <w:tcMar>
              <w:left w:w="75.0" w:type="dxa"/>
            </w:tcMa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89" name="image17.png"/>
                  <a:graphic>
                    <a:graphicData uri="http://schemas.openxmlformats.org/drawingml/2006/picture">
                      <pic:pic>
                        <pic:nvPicPr>
                          <pic:cNvPr id="0" name="image17.png"/>
                          <pic:cNvPicPr preferRelativeResize="0"/>
                        </pic:nvPicPr>
                        <pic:blipFill>
                          <a:blip r:embed="rId31"/>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ISTORIC JOC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deschide pagina de istoric a jocului.</w:t>
            </w:r>
          </w:p>
        </w:tc>
      </w:tr>
      <w:tr>
        <w:trPr>
          <w:cantSplit w:val="0"/>
          <w:tblHeader w:val="0"/>
        </w:trPr>
        <w:tc>
          <w:tcPr>
            <w:shd w:fill="auto" w:val="clear"/>
            <w:tcMar>
              <w:left w:w="75.0" w:type="dxa"/>
            </w:tcMa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90" name="image22.png"/>
                  <a:graphic>
                    <a:graphicData uri="http://schemas.openxmlformats.org/drawingml/2006/picture">
                      <pic:pic>
                        <pic:nvPicPr>
                          <pic:cNvPr id="0" name="image22.png"/>
                          <pic:cNvPicPr preferRelativeResize="0"/>
                        </pic:nvPicPr>
                        <pic:blipFill>
                          <a:blip r:embed="rId32"/>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SETĂRI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căsuța de dialog pentru Setări.</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574977" cy="431233"/>
                  <wp:effectExtent b="0" l="0" r="0" t="0"/>
                  <wp:docPr id="2123274991" name="image18.png"/>
                  <a:graphic>
                    <a:graphicData uri="http://schemas.openxmlformats.org/drawingml/2006/picture">
                      <pic:pic>
                        <pic:nvPicPr>
                          <pic:cNvPr id="0" name="image18.png"/>
                          <pic:cNvPicPr preferRelativeResize="0"/>
                        </pic:nvPicPr>
                        <pic:blipFill>
                          <a:blip r:embed="rId33"/>
                          <a:srcRect b="0" l="0" r="0" t="0"/>
                          <a:stretch>
                            <a:fillRect/>
                          </a:stretch>
                        </pic:blipFill>
                        <pic:spPr>
                          <a:xfrm>
                            <a:off x="0" y="0"/>
                            <a:ext cx="574977" cy="431233"/>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QUICK 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comută la oprirea rapidă automantă a rolelor, pentru Pornit sau Oprit.</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Pro-Regular" w:cs="DINPro-Regular" w:eastAsia="DINPro-Regular" w:hAnsi="DINPro-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92" name="image20.png"/>
                  <a:graphic>
                    <a:graphicData uri="http://schemas.openxmlformats.org/drawingml/2006/picture">
                      <pic:pic>
                        <pic:nvPicPr>
                          <pic:cNvPr id="0" name="image20.png"/>
                          <pic:cNvPicPr preferRelativeResize="0"/>
                        </pic:nvPicPr>
                        <pic:blipFill>
                          <a:blip r:embed="rId34"/>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AJUTOR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pagina de ajutor.</w:t>
            </w:r>
          </w:p>
        </w:tc>
      </w:tr>
      <w:tr>
        <w:trPr>
          <w:cantSplit w:val="0"/>
          <w:tblHeader w:val="0"/>
        </w:trPr>
        <w:tc>
          <w:tcPr>
            <w:shd w:fill="eeeeee" w:val="clear"/>
            <w:tcMar>
              <w:left w:w="75.0" w:type="dxa"/>
            </w:tcMa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93" name="image21.png"/>
                  <a:graphic>
                    <a:graphicData uri="http://schemas.openxmlformats.org/drawingml/2006/picture">
                      <pic:pic>
                        <pic:nvPicPr>
                          <pic:cNvPr id="0" name="image21.png"/>
                          <pic:cNvPicPr preferRelativeResize="0"/>
                        </pic:nvPicPr>
                        <pic:blipFill>
                          <a:blip r:embed="rId35"/>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TABEL DE PLATĂ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deschide Tabelul de plăți.</w:t>
            </w:r>
          </w:p>
        </w:tc>
      </w:tr>
      <w:tr>
        <w:trPr>
          <w:cantSplit w:val="0"/>
          <w:tblHeader w:val="0"/>
        </w:trPr>
        <w:tc>
          <w:tcPr>
            <w:tcMar>
              <w:left w:w="75.0" w:type="dxa"/>
            </w:tcMa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74"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HOME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închide jocul și adăugă la bilanțul de câștig orice câștig necolectat, dacă este posibilă colectarea acestuia.</w:t>
            </w:r>
          </w:p>
        </w:tc>
      </w:tr>
      <w:tr>
        <w:trPr>
          <w:cantSplit w:val="0"/>
          <w:tblHeader w:val="0"/>
        </w:trPr>
        <w:tc>
          <w:tcPr>
            <w:shd w:fill="eeeeee" w:val="clear"/>
            <w:tcMar>
              <w:left w:w="75.0" w:type="dxa"/>
            </w:tcMa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16436" cy="468000"/>
                  <wp:effectExtent b="0" l="0" r="0" t="0"/>
                  <wp:docPr id="2123274975" name="image7.png"/>
                  <a:graphic>
                    <a:graphicData uri="http://schemas.openxmlformats.org/drawingml/2006/picture">
                      <pic:pic>
                        <pic:nvPicPr>
                          <pic:cNvPr id="0" name="image7.png"/>
                          <pic:cNvPicPr preferRelativeResize="0"/>
                        </pic:nvPicPr>
                        <pic:blipFill>
                          <a:blip r:embed="rId37"/>
                          <a:srcRect b="0" l="0" r="0" t="0"/>
                          <a:stretch>
                            <a:fillRect/>
                          </a:stretch>
                        </pic:blipFill>
                        <pic:spPr>
                          <a:xfrm>
                            <a:off x="0" y="0"/>
                            <a:ext cx="1316436"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BILANȚ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bilanțul dumneavoastră curent.</w:t>
            </w:r>
          </w:p>
        </w:tc>
      </w:tr>
      <w:tr>
        <w:trPr>
          <w:cantSplit w:val="0"/>
          <w:tblHeader w:val="0"/>
        </w:trPr>
        <w:tc>
          <w:tcPr>
            <w:tcMar>
              <w:left w:w="75.0" w:type="dxa"/>
            </w:tcMa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312274" cy="468000"/>
                  <wp:effectExtent b="0" l="0" r="0" t="0"/>
                  <wp:docPr id="2123274976" name="image12.png"/>
                  <a:graphic>
                    <a:graphicData uri="http://schemas.openxmlformats.org/drawingml/2006/picture">
                      <pic:pic>
                        <pic:nvPicPr>
                          <pic:cNvPr id="0" name="image12.png"/>
                          <pic:cNvPicPr preferRelativeResize="0"/>
                        </pic:nvPicPr>
                        <pic:blipFill>
                          <a:blip r:embed="rId38"/>
                          <a:srcRect b="0" l="0" r="0" t="0"/>
                          <a:stretch>
                            <a:fillRect/>
                          </a:stretch>
                        </pic:blipFill>
                        <pic:spPr>
                          <a:xfrm>
                            <a:off x="0" y="0"/>
                            <a:ext cx="1312274" cy="468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controlul afișează suma de pariu curent și poate fi folosit pentru a ajusta pariul.</w:t>
            </w:r>
          </w:p>
        </w:tc>
      </w:tr>
      <w:tr>
        <w:trPr>
          <w:cantSplit w:val="0"/>
          <w:tblHeader w:val="0"/>
        </w:trPr>
        <w:tc>
          <w:tcPr>
            <w:shd w:fill="eeeeee" w:val="clear"/>
            <w:tcMar>
              <w:left w:w="75.0" w:type="dxa"/>
            </w:tcMa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1433082" cy="468000"/>
                  <wp:effectExtent b="0" l="0" r="0" t="0"/>
                  <wp:docPr id="2123274977" name="image14.png"/>
                  <a:graphic>
                    <a:graphicData uri="http://schemas.openxmlformats.org/drawingml/2006/picture">
                      <pic:pic>
                        <pic:nvPicPr>
                          <pic:cNvPr id="0" name="image14.png"/>
                          <pic:cNvPicPr preferRelativeResize="0"/>
                        </pic:nvPicPr>
                        <pic:blipFill>
                          <a:blip r:embed="rId39"/>
                          <a:srcRect b="0" l="0" r="0" t="0"/>
                          <a:stretch>
                            <a:fillRect/>
                          </a:stretch>
                        </pic:blipFill>
                        <pic:spPr>
                          <a:xfrm>
                            <a:off x="0" y="0"/>
                            <a:ext cx="1433082" cy="468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CÂȘTIG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câmpul afișează plațile câștigate în runda de joc curentă.</w:t>
            </w:r>
          </w:p>
        </w:tc>
      </w:tr>
      <w:tr>
        <w:trPr>
          <w:cantSplit w:val="0"/>
          <w:tblHeader w:val="0"/>
        </w:trPr>
        <w:tc>
          <w:tcPr>
            <w:tcMar>
              <w:left w:w="75.0" w:type="dxa"/>
            </w:tcMa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3693" cy="360000"/>
                  <wp:effectExtent b="0" l="0" r="0" t="0"/>
                  <wp:docPr id="2123274978" name="image2.png"/>
                  <a:graphic>
                    <a:graphicData uri="http://schemas.openxmlformats.org/drawingml/2006/picture">
                      <pic:pic>
                        <pic:nvPicPr>
                          <pic:cNvPr id="0" name="image2.png"/>
                          <pic:cNvPicPr preferRelativeResize="0"/>
                        </pic:nvPicPr>
                        <pic:blipFill>
                          <a:blip r:embed="rId40"/>
                          <a:srcRect b="0" l="0" r="0" t="0"/>
                          <a:stretch>
                            <a:fillRect/>
                          </a:stretch>
                        </pic:blipFill>
                        <pic:spPr>
                          <a:xfrm>
                            <a:off x="0" y="0"/>
                            <a:ext cx="603693"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PARIU MAXIM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ajustează pariul la setarea sa maximă, in funcție de bilanțul tău.</w:t>
            </w:r>
          </w:p>
        </w:tc>
      </w:tr>
      <w:tr>
        <w:trPr>
          <w:cantSplit w:val="0"/>
          <w:tblHeader w:val="0"/>
        </w:trPr>
        <w:tc>
          <w:tcPr>
            <w:shd w:fill="eeeeee" w:val="clear"/>
            <w:tcMar>
              <w:left w:w="75.0" w:type="dxa"/>
            </w:tcMa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9231" cy="360000"/>
                  <wp:effectExtent b="0" l="0" r="0" t="0"/>
                  <wp:docPr id="2123274979" name="image10.png"/>
                  <a:graphic>
                    <a:graphicData uri="http://schemas.openxmlformats.org/drawingml/2006/picture">
                      <pic:pic>
                        <pic:nvPicPr>
                          <pic:cNvPr id="0" name="image10.png"/>
                          <pic:cNvPicPr preferRelativeResize="0"/>
                        </pic:nvPicPr>
                        <pic:blipFill>
                          <a:blip r:embed="rId41"/>
                          <a:srcRect b="0" l="0" r="0" t="0"/>
                          <a:stretch>
                            <a:fillRect/>
                          </a:stretch>
                        </pic:blipFill>
                        <pic:spPr>
                          <a:xfrm>
                            <a:off x="0" y="0"/>
                            <a:ext cx="609231"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GAMBLE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pornește opțiunea Gamble. Aceasta este disponibilă în cazul unui câștig, dacă limita nu a fost atinsă.</w:t>
            </w:r>
          </w:p>
        </w:tc>
      </w:tr>
      <w:tr>
        <w:trPr>
          <w:cantSplit w:val="0"/>
          <w:tblHeader w:val="0"/>
        </w:trPr>
        <w:tc>
          <w:tcPr>
            <w:tcMar>
              <w:left w:w="75.0" w:type="dxa"/>
            </w:tcMa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3335" cy="540000"/>
                  <wp:effectExtent b="0" l="0" r="0" t="0"/>
                  <wp:docPr id="2123274980" name="image27.png"/>
                  <a:graphic>
                    <a:graphicData uri="http://schemas.openxmlformats.org/drawingml/2006/picture">
                      <pic:pic>
                        <pic:nvPicPr>
                          <pic:cNvPr id="0" name="image27.png"/>
                          <pic:cNvPicPr preferRelativeResize="0"/>
                        </pic:nvPicPr>
                        <pic:blipFill>
                          <a:blip r:embed="rId42"/>
                          <a:srcRect b="0" l="0" r="0" t="0"/>
                          <a:stretch>
                            <a:fillRect/>
                          </a:stretch>
                        </pic:blipFill>
                        <pic:spPr>
                          <a:xfrm>
                            <a:off x="0" y="0"/>
                            <a:ext cx="893335" cy="54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permite jucarea jocului la setările curente de pariu.</w:t>
            </w:r>
          </w:p>
        </w:tc>
      </w:tr>
      <w:tr>
        <w:trPr>
          <w:cantSplit w:val="0"/>
          <w:tblHeader w:val="0"/>
        </w:trPr>
        <w:tc>
          <w:tcPr>
            <w:shd w:fill="eeeeee" w:val="clear"/>
            <w:tcMar>
              <w:left w:w="75.0" w:type="dxa"/>
            </w:tcMa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93333" cy="540000"/>
                  <wp:effectExtent b="0" l="0" r="0" t="0"/>
                  <wp:docPr id="2123274981" name="image16.png"/>
                  <a:graphic>
                    <a:graphicData uri="http://schemas.openxmlformats.org/drawingml/2006/picture">
                      <pic:pic>
                        <pic:nvPicPr>
                          <pic:cNvPr id="0" name="image16.png"/>
                          <pic:cNvPicPr preferRelativeResize="0"/>
                        </pic:nvPicPr>
                        <pic:blipFill>
                          <a:blip r:embed="rId43"/>
                          <a:srcRect b="0" l="0" r="0" t="0"/>
                          <a:stretch>
                            <a:fillRect/>
                          </a:stretch>
                        </pic:blipFill>
                        <pic:spPr>
                          <a:xfrm>
                            <a:off x="0" y="0"/>
                            <a:ext cx="893333"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rapid rolele. Este disponibil când rolele se învârt.</w:t>
            </w:r>
          </w:p>
        </w:tc>
      </w:tr>
      <w:tr>
        <w:trPr>
          <w:cantSplit w:val="0"/>
          <w:tblHeader w:val="0"/>
        </w:trPr>
        <w:tc>
          <w:tcPr>
            <w:shd w:fill="auto" w:val="clear"/>
            <w:tcMar>
              <w:left w:w="75.0" w:type="dxa"/>
            </w:tcMa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2441" cy="540000"/>
                  <wp:effectExtent b="0" l="0" r="0" t="0"/>
                  <wp:docPr id="2123274982" name="image8.png"/>
                  <a:graphic>
                    <a:graphicData uri="http://schemas.openxmlformats.org/drawingml/2006/picture">
                      <pic:pic>
                        <pic:nvPicPr>
                          <pic:cNvPr id="0" name="image8.png"/>
                          <pic:cNvPicPr preferRelativeResize="0"/>
                        </pic:nvPicPr>
                        <pic:blipFill>
                          <a:blip r:embed="rId44"/>
                          <a:srcRect b="0" l="0" r="0" t="0"/>
                          <a:stretch>
                            <a:fillRect/>
                          </a:stretch>
                        </pic:blipFill>
                        <pic:spPr>
                          <a:xfrm>
                            <a:off x="0" y="0"/>
                            <a:ext cx="882441" cy="540000"/>
                          </a:xfrm>
                          <a:prstGeom prst="rect"/>
                          <a:ln/>
                        </pic:spPr>
                      </pic:pic>
                    </a:graphicData>
                  </a:graphic>
                </wp:inline>
              </w:drawing>
            </w:r>
            <w:r w:rsidDel="00000000" w:rsidR="00000000" w:rsidRPr="00000000">
              <w:rPr>
                <w:rtl w:val="0"/>
              </w:rPr>
            </w:r>
          </w:p>
        </w:tc>
        <w:tc>
          <w:tcPr>
            <w:shd w:fill="auto" w:val="clear"/>
            <w:tcMar>
              <w:left w:w="75.0" w:type="dxa"/>
            </w:tcMa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pornește opțiunea de Hold and Win.</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882441" cy="540000"/>
                  <wp:effectExtent b="0" l="0" r="0" t="0"/>
                  <wp:docPr id="2123274983" name="image15.png"/>
                  <a:graphic>
                    <a:graphicData uri="http://schemas.openxmlformats.org/drawingml/2006/picture">
                      <pic:pic>
                        <pic:nvPicPr>
                          <pic:cNvPr id="0" name="image15.png"/>
                          <pic:cNvPicPr preferRelativeResize="0"/>
                        </pic:nvPicPr>
                        <pic:blipFill>
                          <a:blip r:embed="rId45"/>
                          <a:srcRect b="0" l="0" r="0" t="0"/>
                          <a:stretch>
                            <a:fillRect/>
                          </a:stretch>
                        </pic:blipFill>
                        <pic:spPr>
                          <a:xfrm>
                            <a:off x="0" y="0"/>
                            <a:ext cx="882441" cy="54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duce jucătorul la jocul de bază.</w:t>
            </w:r>
            <w:r w:rsidDel="00000000" w:rsidR="00000000" w:rsidRPr="00000000">
              <w:rPr>
                <w:rtl w:val="0"/>
              </w:rPr>
            </w:r>
          </w:p>
        </w:tc>
      </w:tr>
      <w:tr>
        <w:trPr>
          <w:cantSplit w:val="0"/>
          <w:tblHeader w:val="0"/>
        </w:trPr>
        <w:tc>
          <w:tcPr>
            <w:tcMar>
              <w:left w:w="75.0" w:type="dxa"/>
            </w:tcMa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p>
        </w:tc>
        <w:tc>
          <w:tcPr>
            <w:tcMar>
              <w:left w:w="75.0" w:type="dxa"/>
            </w:tcMa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BARA DE SPAȚIU</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poate fi folosită ca buton de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SPIN, STOP,</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ENTER</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sau </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RETURN.</w:t>
            </w:r>
            <w:r w:rsidDel="00000000" w:rsidR="00000000" w:rsidRPr="00000000">
              <w:rPr>
                <w:rtl w:val="0"/>
              </w:rPr>
            </w:r>
          </w:p>
        </w:tc>
      </w:tr>
      <w:tr>
        <w:trPr>
          <w:cantSplit w:val="0"/>
          <w:tblHeader w:val="0"/>
        </w:trPr>
        <w:tc>
          <w:tcPr>
            <w:shd w:fill="eeeeee" w:val="clear"/>
            <w:tcMar>
              <w:left w:w="75.0" w:type="dxa"/>
            </w:tcMa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9232" cy="360000"/>
                  <wp:effectExtent b="0" l="0" r="0" t="0"/>
                  <wp:docPr id="2123274969" name="image13.png"/>
                  <a:graphic>
                    <a:graphicData uri="http://schemas.openxmlformats.org/drawingml/2006/picture">
                      <pic:pic>
                        <pic:nvPicPr>
                          <pic:cNvPr id="0" name="image13.png"/>
                          <pic:cNvPicPr preferRelativeResize="0"/>
                        </pic:nvPicPr>
                        <pic:blipFill>
                          <a:blip r:embed="rId46"/>
                          <a:srcRect b="0" l="0" r="0" t="0"/>
                          <a:stretch>
                            <a:fillRect/>
                          </a:stretch>
                        </pic:blipFill>
                        <pic:spPr>
                          <a:xfrm>
                            <a:off x="0" y="0"/>
                            <a:ext cx="609232"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Apăsarea butonului</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AUTOPLAY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deschide setările pentru Autoplay.</w:t>
            </w:r>
          </w:p>
        </w:tc>
      </w:tr>
      <w:tr>
        <w:trPr>
          <w:cantSplit w:val="0"/>
          <w:tblHeader w:val="0"/>
        </w:trPr>
        <w:tc>
          <w:tcPr>
            <w:tcMar>
              <w:left w:w="75.0" w:type="dxa"/>
            </w:tcMa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9231" cy="360000"/>
                  <wp:effectExtent b="0" l="0" r="0" t="0"/>
                  <wp:docPr id="2123274970" name="image6.png"/>
                  <a:graphic>
                    <a:graphicData uri="http://schemas.openxmlformats.org/drawingml/2006/picture">
                      <pic:pic>
                        <pic:nvPicPr>
                          <pic:cNvPr id="0" name="image6.png"/>
                          <pic:cNvPicPr preferRelativeResize="0"/>
                        </pic:nvPicPr>
                        <pic:blipFill>
                          <a:blip r:embed="rId47"/>
                          <a:srcRect b="0" l="0" r="0" t="0"/>
                          <a:stretch>
                            <a:fillRect/>
                          </a:stretch>
                        </pic:blipFill>
                        <pic:spPr>
                          <a:xfrm>
                            <a:off x="0" y="0"/>
                            <a:ext cx="609231"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AUTOPLAY STOP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oprește Autoplay.</w:t>
            </w:r>
          </w:p>
        </w:tc>
      </w:tr>
      <w:tr>
        <w:trPr>
          <w:cantSplit w:val="0"/>
          <w:tblHeader w:val="0"/>
        </w:trPr>
        <w:tc>
          <w:tcPr>
            <w:shd w:fill="eeeeee" w:val="clear"/>
            <w:tcMar>
              <w:left w:w="75.0" w:type="dxa"/>
            </w:tcMa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3693" cy="360000"/>
                  <wp:effectExtent b="0" l="0" r="0" t="0"/>
                  <wp:docPr id="2123274971" name="image26.png"/>
                  <a:graphic>
                    <a:graphicData uri="http://schemas.openxmlformats.org/drawingml/2006/picture">
                      <pic:pic>
                        <pic:nvPicPr>
                          <pic:cNvPr id="0" name="image26.png"/>
                          <pic:cNvPicPr preferRelativeResize="0"/>
                        </pic:nvPicPr>
                        <pic:blipFill>
                          <a:blip r:embed="rId48"/>
                          <a:srcRect b="0" l="0" r="0" t="0"/>
                          <a:stretch>
                            <a:fillRect/>
                          </a:stretch>
                        </pic:blipFill>
                        <pic:spPr>
                          <a:xfrm>
                            <a:off x="0" y="0"/>
                            <a:ext cx="603693" cy="360000"/>
                          </a:xfrm>
                          <a:prstGeom prst="rect"/>
                          <a:ln/>
                        </pic:spPr>
                      </pic:pic>
                    </a:graphicData>
                  </a:graphic>
                </wp:inline>
              </w:drawing>
            </w:r>
            <w:r w:rsidDel="00000000" w:rsidR="00000000" w:rsidRPr="00000000">
              <w:rPr>
                <w:rtl w:val="0"/>
              </w:rPr>
            </w:r>
          </w:p>
        </w:tc>
        <w:tc>
          <w:tcPr>
            <w:shd w:fill="eeeeee" w:val="clear"/>
            <w:tcMar>
              <w:left w:w="75.0" w:type="dxa"/>
            </w:tcMar>
            <w:vAlign w:val="center"/>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COLECTEAZĂ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creditează câștigul către bilanțul dumneavoastră. Este disponibil după fiecare câștig, dacă nu este în modul Autoplay, și în timpul Gamble.</w:t>
            </w:r>
          </w:p>
        </w:tc>
      </w:tr>
      <w:tr>
        <w:trPr>
          <w:cantSplit w:val="0"/>
          <w:tblHeader w:val="0"/>
        </w:trPr>
        <w:tc>
          <w:tcPr>
            <w:tcMar>
              <w:left w:w="75.0" w:type="dxa"/>
            </w:tcMar>
            <w:vAlign w:val="center"/>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360000" cy="360000"/>
                  <wp:effectExtent b="0" l="0" r="0" t="0"/>
                  <wp:docPr id="2123274972" name="image1.png"/>
                  <a:graphic>
                    <a:graphicData uri="http://schemas.openxmlformats.org/drawingml/2006/picture">
                      <pic:pic>
                        <pic:nvPicPr>
                          <pic:cNvPr id="0" name="image1.png"/>
                          <pic:cNvPicPr preferRelativeResize="0"/>
                        </pic:nvPicPr>
                        <pic:blipFill>
                          <a:blip r:embed="rId49"/>
                          <a:srcRect b="0" l="0" r="0" t="0"/>
                          <a:stretch>
                            <a:fillRect/>
                          </a:stretch>
                        </pic:blipFill>
                        <pic:spPr>
                          <a:xfrm>
                            <a:off x="0" y="0"/>
                            <a:ext cx="360000" cy="360000"/>
                          </a:xfrm>
                          <a:prstGeom prst="rect"/>
                          <a:ln/>
                        </pic:spPr>
                      </pic:pic>
                    </a:graphicData>
                  </a:graphic>
                </wp:inline>
              </w:drawing>
            </w:r>
            <w:r w:rsidDel="00000000" w:rsidR="00000000" w:rsidRPr="00000000">
              <w:rPr>
                <w:rtl w:val="0"/>
              </w:rPr>
            </w:r>
          </w:p>
        </w:tc>
        <w:tc>
          <w:tcPr>
            <w:tcMar>
              <w:left w:w="75.0" w:type="dxa"/>
            </w:tcMar>
            <w:vAlign w:val="center"/>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SUNET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butonul comută volumul sunetului.</w:t>
            </w:r>
          </w:p>
        </w:tc>
      </w:tr>
      <w:tr>
        <w:trPr>
          <w:cantSplit w:val="0"/>
          <w:tblHeader w:val="0"/>
        </w:trPr>
        <w:tc>
          <w:tcPr>
            <w:shd w:fill="f2f2f2" w:val="clear"/>
            <w:tcMar>
              <w:left w:w="75.0" w:type="dxa"/>
            </w:tcMar>
            <w:vAlign w:val="center"/>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Pr>
              <w:drawing>
                <wp:inline distB="0" distT="0" distL="0" distR="0">
                  <wp:extent cx="604716" cy="612000"/>
                  <wp:effectExtent b="0" l="0" r="0" t="0"/>
                  <wp:docPr id="2123274973"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604716" cy="612000"/>
                          </a:xfrm>
                          <a:prstGeom prst="rect"/>
                          <a:ln/>
                        </pic:spPr>
                      </pic:pic>
                    </a:graphicData>
                  </a:graphic>
                </wp:inline>
              </w:drawing>
            </w:r>
            <w:r w:rsidDel="00000000" w:rsidR="00000000" w:rsidRPr="00000000">
              <w:rPr>
                <w:rtl w:val="0"/>
              </w:rPr>
            </w:r>
          </w:p>
        </w:tc>
        <w:tc>
          <w:tcPr>
            <w:shd w:fill="f2f2f2" w:val="clear"/>
            <w:tcMar>
              <w:left w:w="75.0" w:type="dxa"/>
            </w:tcMar>
            <w:vAlign w:val="center"/>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1"/>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CUMPĂRĂ OPȚIUNE</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 fereastra deschide căsuța de dialog Cumpără opțiune.</w:t>
            </w:r>
            <w:r w:rsidDel="00000000" w:rsidR="00000000" w:rsidRPr="00000000">
              <w:rPr>
                <w:rtl w:val="0"/>
              </w:rPr>
            </w:r>
          </w:p>
        </w:tc>
      </w:tr>
    </w:tbl>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Orice buton și/sau domeniu menționat mai sus poate fi sau nu disponibil jucătorului, în funcție de setările operatorului.</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INFORMAȚII ADIȚIONALE</w:t>
        <w:br w:type="textWrapping"/>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Media teoretică de returnare la jucător este de 85.01%, 86.51%,</w:t>
      </w:r>
      <w:r w:rsidDel="00000000" w:rsidR="00000000" w:rsidRPr="00000000">
        <w:rPr>
          <w:rFonts w:ascii="DIN Pro Regular" w:cs="DIN Pro Regular" w:eastAsia="DIN Pro Regular" w:hAnsi="DIN Pro Regular"/>
          <w:b w:val="1"/>
          <w:i w:val="0"/>
          <w:smallCaps w:val="0"/>
          <w:strike w:val="0"/>
          <w:color w:val="000000"/>
          <w:sz w:val="24"/>
          <w:szCs w:val="24"/>
          <w:u w:val="none"/>
          <w:shd w:fill="auto" w:val="clear"/>
          <w:vertAlign w:val="baseline"/>
          <w:rtl w:val="0"/>
        </w:rPr>
        <w:t xml:space="preserve"> </w:t>
      </w: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88.01%, 89.01%, 90.01%, 91.01%, 92.01%, 93.01%, 94.01%, 95.01%, 96.01%, 97.01%, 97.90%.</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24"/>
          <w:szCs w:val="24"/>
          <w:u w:val="none"/>
          <w:shd w:fill="auto" w:val="clear"/>
          <w:vertAlign w:val="baseline"/>
          <w:rtl w:val="0"/>
        </w:rPr>
        <w:t xml:space="preserve">Funcţionarea defectuoasă anulează toate plăţile şi jocurile.</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sectPr>
      <w:headerReference r:id="rId50" w:type="default"/>
      <w:headerReference r:id="rId51" w:type="even"/>
      <w:footerReference r:id="rId52" w:type="even"/>
      <w:pgSz w:h="16845" w:w="11910" w:orient="portrait"/>
      <w:pgMar w:bottom="1418" w:top="1440" w:left="1440" w:right="1110" w:header="285" w:footer="105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onsolas"/>
  <w:font w:name="Calibri"/>
  <w:font w:name="DIN Pro Regular"/>
  <w:font w:name="DINPro-Regula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rPr>
        <w:rFonts w:ascii="DIN Pro Regular" w:cs="DIN Pro Regular" w:eastAsia="DIN Pro Regular" w:hAnsi="DIN Pro Regul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24"/>
        <w:szCs w:val="24"/>
        <w:u w:val="none"/>
        <w:shd w:fill="auto" w:val="clear"/>
        <w:vertAlign w:val="baseline"/>
      </w:rPr>
    </w:pPr>
    <w:r w:rsidDel="00000000" w:rsidR="00000000" w:rsidRPr="00000000">
      <w:rPr>
        <w:rtl w:val="0"/>
      </w:rPr>
    </w:r>
  </w:p>
  <w:tbl>
    <w:tblPr>
      <w:tblStyle w:val="Table17"/>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Six Fruits</w:t>
          </w:r>
        </w:p>
      </w:tc>
    </w:tr>
  </w:tbl>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tbl>
    <w:tblPr>
      <w:tblStyle w:val="Table18"/>
      <w:tblpPr w:leftFromText="0" w:rightFromText="0" w:topFromText="0" w:bottomFromText="0" w:vertAnchor="text" w:horzAnchor="text" w:tblpX="7381" w:tblpY="0"/>
      <w:tblW w:w="3089.0" w:type="dxa"/>
      <w:jc w:val="right"/>
      <w:tblLayout w:type="fixed"/>
      <w:tblLook w:val="0000"/>
    </w:tblPr>
    <w:tblGrid>
      <w:gridCol w:w="3089"/>
      <w:tblGridChange w:id="0">
        <w:tblGrid>
          <w:gridCol w:w="3089"/>
        </w:tblGrid>
      </w:tblGridChange>
    </w:tblGrid>
    <w:tr>
      <w:trPr>
        <w:cantSplit w:val="0"/>
        <w:tblHeader w:val="0"/>
      </w:trPr>
      <w:tc>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Fonts w:ascii="DIN Pro Regular" w:cs="DIN Pro Regular" w:eastAsia="DIN Pro Regular" w:hAnsi="DIN Pro Regular"/>
              <w:b w:val="0"/>
              <w:i w:val="0"/>
              <w:smallCaps w:val="0"/>
              <w:strike w:val="0"/>
              <w:color w:val="000000"/>
              <w:sz w:val="18"/>
              <w:szCs w:val="18"/>
              <w:u w:val="none"/>
              <w:shd w:fill="auto" w:val="clear"/>
              <w:vertAlign w:val="baseline"/>
              <w:rtl w:val="0"/>
            </w:rPr>
            <w:t xml:space="preserve">Mystery Elves</w:t>
          </w:r>
        </w:p>
      </w:tc>
    </w:tr>
  </w:tbl>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DIN Pro Regular" w:cs="DIN Pro Regular" w:eastAsia="DIN Pro Regular" w:hAnsi="DIN Pro Regular"/>
        <w:b w:val="0"/>
        <w:i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DINPro-Regular" w:cs="DINPro-Regular" w:eastAsia="DINPro-Regular" w:hAnsi="DINPro-Regular"/>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DINPro-Regular" w:cs="DINPro-Regular" w:eastAsia="DINPro-Regular" w:hAnsi="DINPro-Regular"/>
      <w:b w:val="0"/>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23054"/>
  </w:style>
  <w:style w:type="paragraph" w:styleId="Heading1">
    <w:name w:val="heading 1"/>
    <w:link w:val="Heading1Char"/>
    <w:qFormat w:val="1"/>
    <w:rsid w:val="00C44F9C"/>
    <w:pPr>
      <w:outlineLvl w:val="0"/>
    </w:pPr>
  </w:style>
  <w:style w:type="paragraph" w:styleId="Heading2">
    <w:name w:val="heading 2"/>
    <w:qFormat w:val="1"/>
    <w:rsid w:val="00C44F9C"/>
    <w:pPr>
      <w:outlineLvl w:val="1"/>
    </w:pPr>
  </w:style>
  <w:style w:type="paragraph" w:styleId="Heading3">
    <w:name w:val="heading 3"/>
    <w:qFormat w:val="1"/>
    <w:rsid w:val="00C44F9C"/>
    <w:pPr>
      <w:outlineLvl w:val="2"/>
    </w:pPr>
  </w:style>
  <w:style w:type="paragraph" w:styleId="Heading4">
    <w:name w:val="heading 4"/>
    <w:qFormat w:val="1"/>
    <w:rsid w:val="00C44F9C"/>
    <w:pPr>
      <w:outlineLvl w:val="3"/>
    </w:pPr>
  </w:style>
  <w:style w:type="paragraph" w:styleId="Heading5">
    <w:name w:val="heading 5"/>
    <w:qFormat w:val="1"/>
    <w:rsid w:val="00C44F9C"/>
    <w:pPr>
      <w:outlineLvl w:val="4"/>
    </w:pPr>
  </w:style>
  <w:style w:type="paragraph" w:styleId="Heading6">
    <w:name w:val="heading 6"/>
    <w:qFormat w:val="1"/>
    <w:rsid w:val="00C44F9C"/>
    <w:pPr>
      <w:outlineLvl w:val="5"/>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p" w:customStyle="1">
    <w:name w:val="p"/>
    <w:rsid w:val="00C44F9C"/>
    <w:rPr>
      <w:sz w:val="24"/>
      <w:szCs w:val="24"/>
    </w:rPr>
  </w:style>
  <w:style w:type="character" w:styleId="variablepageHeader" w:customStyle="1">
    <w:name w:val="variable_pageHeader"/>
    <w:rsid w:val="00C44F9C"/>
    <w:rPr>
      <w:color w:val="000000"/>
      <w:sz w:val="18"/>
      <w:szCs w:val="18"/>
    </w:rPr>
  </w:style>
  <w:style w:type="paragraph" w:styleId="p1" w:customStyle="1">
    <w:name w:val="p_1"/>
    <w:rsid w:val="00C44F9C"/>
    <w:pPr>
      <w:spacing w:before="240"/>
    </w:pPr>
    <w:rPr>
      <w:sz w:val="24"/>
      <w:szCs w:val="24"/>
    </w:rPr>
  </w:style>
  <w:style w:type="paragraph" w:styleId="divfooterLeft" w:customStyle="1">
    <w:name w:val="div_footerLeft"/>
    <w:rsid w:val="00C44F9C"/>
    <w:rPr>
      <w:sz w:val="18"/>
      <w:szCs w:val="18"/>
    </w:rPr>
  </w:style>
  <w:style w:type="paragraph" w:styleId="divfooterRight" w:customStyle="1">
    <w:name w:val="div_footerRight"/>
    <w:rsid w:val="00C44F9C"/>
    <w:pPr>
      <w:jc w:val="right"/>
    </w:pPr>
    <w:rPr>
      <w:sz w:val="18"/>
      <w:szCs w:val="18"/>
    </w:rPr>
  </w:style>
  <w:style w:type="paragraph" w:styleId="divfooterCenter" w:customStyle="1">
    <w:name w:val="div_footerCenter"/>
    <w:rsid w:val="00C44F9C"/>
    <w:pPr>
      <w:jc w:val="center"/>
    </w:pPr>
    <w:rPr>
      <w:sz w:val="18"/>
      <w:szCs w:val="18"/>
    </w:rPr>
  </w:style>
  <w:style w:type="paragraph" w:styleId="h1" w:customStyle="1">
    <w:name w:val="h1"/>
    <w:basedOn w:val="Heading1"/>
    <w:rsid w:val="00C44F9C"/>
    <w:pPr>
      <w:keepNext w:val="1"/>
      <w:keepLines w:val="1"/>
      <w:pageBreakBefore w:val="1"/>
      <w:spacing w:after="321" w:before="321"/>
    </w:pPr>
    <w:rPr>
      <w:rFonts w:ascii="DINPro-Light" w:cs="DINPro-Light" w:hAnsi="DINPro-Light"/>
      <w:b w:val="1"/>
      <w:bCs w:val="1"/>
      <w:color w:val="0a1e5f"/>
      <w:sz w:val="48"/>
      <w:szCs w:val="48"/>
    </w:rPr>
  </w:style>
  <w:style w:type="paragraph" w:styleId="TOC1">
    <w:name w:val="toc 1"/>
    <w:rsid w:val="00C44F9C"/>
    <w:pPr>
      <w:tabs>
        <w:tab w:val="right" w:leader="dot" w:pos="7900"/>
      </w:tabs>
    </w:pPr>
    <w:rPr>
      <w:b w:val="1"/>
      <w:bCs w:val="1"/>
      <w:sz w:val="24"/>
      <w:szCs w:val="24"/>
    </w:rPr>
  </w:style>
  <w:style w:type="paragraph" w:styleId="TOC2">
    <w:name w:val="toc 2"/>
    <w:rsid w:val="00C44F9C"/>
    <w:pPr>
      <w:tabs>
        <w:tab w:val="right" w:leader="dot" w:pos="7900"/>
      </w:tabs>
      <w:ind w:left="200"/>
    </w:pPr>
    <w:rPr>
      <w:sz w:val="24"/>
      <w:szCs w:val="24"/>
    </w:rPr>
  </w:style>
  <w:style w:type="paragraph" w:styleId="TOC3">
    <w:name w:val="toc 3"/>
    <w:rsid w:val="00C44F9C"/>
    <w:pPr>
      <w:tabs>
        <w:tab w:val="right" w:leader="dot" w:pos="7900"/>
      </w:tabs>
      <w:ind w:left="400"/>
    </w:pPr>
    <w:rPr>
      <w:sz w:val="24"/>
      <w:szCs w:val="24"/>
    </w:rPr>
  </w:style>
  <w:style w:type="paragraph" w:styleId="TOC4">
    <w:name w:val="toc 4"/>
    <w:rsid w:val="00C44F9C"/>
    <w:pPr>
      <w:tabs>
        <w:tab w:val="right" w:leader="dot" w:pos="7900"/>
      </w:tabs>
      <w:ind w:left="600"/>
    </w:pPr>
    <w:rPr>
      <w:sz w:val="24"/>
      <w:szCs w:val="24"/>
    </w:rPr>
  </w:style>
  <w:style w:type="paragraph" w:styleId="TOC5">
    <w:name w:val="toc 5"/>
    <w:rsid w:val="00C44F9C"/>
    <w:pPr>
      <w:tabs>
        <w:tab w:val="right" w:leader="dot" w:pos="7900"/>
      </w:tabs>
      <w:ind w:left="800"/>
    </w:pPr>
    <w:rPr>
      <w:sz w:val="24"/>
      <w:szCs w:val="24"/>
    </w:rPr>
  </w:style>
  <w:style w:type="paragraph" w:styleId="TOC6">
    <w:name w:val="toc 6"/>
    <w:rsid w:val="00C44F9C"/>
    <w:pPr>
      <w:tabs>
        <w:tab w:val="right" w:leader="dot" w:pos="7900"/>
      </w:tabs>
      <w:ind w:left="1000"/>
    </w:pPr>
    <w:rPr>
      <w:sz w:val="24"/>
      <w:szCs w:val="24"/>
    </w:rPr>
  </w:style>
  <w:style w:type="paragraph" w:styleId="TOC7">
    <w:name w:val="toc 7"/>
    <w:rsid w:val="00C44F9C"/>
    <w:pPr>
      <w:tabs>
        <w:tab w:val="right" w:leader="dot" w:pos="7900"/>
      </w:tabs>
      <w:ind w:left="1200"/>
    </w:pPr>
    <w:rPr>
      <w:sz w:val="24"/>
      <w:szCs w:val="24"/>
    </w:rPr>
  </w:style>
  <w:style w:type="paragraph" w:styleId="TOC8">
    <w:name w:val="toc 8"/>
    <w:rsid w:val="00C44F9C"/>
    <w:pPr>
      <w:tabs>
        <w:tab w:val="right" w:leader="dot" w:pos="7900"/>
      </w:tabs>
      <w:ind w:left="1400"/>
    </w:pPr>
    <w:rPr>
      <w:sz w:val="24"/>
      <w:szCs w:val="24"/>
    </w:rPr>
  </w:style>
  <w:style w:type="paragraph" w:styleId="TOC9">
    <w:name w:val="toc 9"/>
    <w:rsid w:val="00C44F9C"/>
    <w:pPr>
      <w:tabs>
        <w:tab w:val="right" w:leader="dot" w:pos="7900"/>
      </w:tabs>
      <w:ind w:left="1600"/>
    </w:pPr>
    <w:rPr>
      <w:sz w:val="24"/>
      <w:szCs w:val="24"/>
    </w:rPr>
  </w:style>
  <w:style w:type="paragraph" w:styleId="divdocumentTitle" w:customStyle="1">
    <w:name w:val="div_documentTitle"/>
    <w:rsid w:val="00C44F9C"/>
    <w:rPr>
      <w:rFonts w:ascii="DINPro-Light" w:cs="DINPro-Light" w:hAnsi="DINPro-Light"/>
      <w:color w:val="0a1e5f"/>
      <w:sz w:val="72"/>
      <w:szCs w:val="72"/>
    </w:rPr>
  </w:style>
  <w:style w:type="character" w:styleId="variable" w:customStyle="1">
    <w:name w:val="variable"/>
    <w:rsid w:val="00C44F9C"/>
    <w:rPr>
      <w:color w:val="0a1e5f"/>
      <w:sz w:val="72"/>
      <w:szCs w:val="72"/>
    </w:rPr>
  </w:style>
  <w:style w:type="paragraph" w:styleId="body" w:customStyle="1">
    <w:name w:val="body"/>
    <w:rsid w:val="00C44F9C"/>
    <w:pPr>
      <w:spacing w:line="0" w:lineRule="atLeast"/>
    </w:pPr>
    <w:rPr>
      <w:sz w:val="24"/>
      <w:szCs w:val="24"/>
    </w:rPr>
  </w:style>
  <w:style w:type="character" w:styleId="variable1" w:customStyle="1">
    <w:name w:val="variable_1"/>
    <w:rsid w:val="00C44F9C"/>
    <w:rPr>
      <w:color w:val="000000"/>
      <w:sz w:val="24"/>
      <w:szCs w:val="24"/>
    </w:rPr>
  </w:style>
  <w:style w:type="character" w:styleId="spansectionTitle" w:customStyle="1">
    <w:name w:val="span_sectionTitle"/>
    <w:rsid w:val="00C44F9C"/>
    <w:rPr>
      <w:b w:val="1"/>
      <w:bCs w:val="1"/>
      <w:smallCaps w:val="1"/>
      <w:color w:val="000000"/>
      <w:sz w:val="24"/>
      <w:szCs w:val="24"/>
    </w:rPr>
  </w:style>
  <w:style w:type="character" w:styleId="spanitalic" w:customStyle="1">
    <w:name w:val="span_italic"/>
    <w:rsid w:val="00C44F9C"/>
    <w:rPr>
      <w:i w:val="1"/>
      <w:iCs w:val="1"/>
      <w:color w:val="000000"/>
      <w:sz w:val="24"/>
      <w:szCs w:val="24"/>
    </w:rPr>
  </w:style>
  <w:style w:type="paragraph" w:styleId="td" w:customStyle="1">
    <w:name w:val="td"/>
    <w:rsid w:val="00C44F9C"/>
    <w:rPr>
      <w:b w:val="1"/>
      <w:bCs w:val="1"/>
      <w:sz w:val="24"/>
      <w:szCs w:val="24"/>
    </w:rPr>
  </w:style>
  <w:style w:type="paragraph" w:styleId="ppaylineCount1" w:customStyle="1">
    <w:name w:val="p_paylineCount1"/>
    <w:rsid w:val="00C44F9C"/>
    <w:pPr>
      <w:jc w:val="center"/>
    </w:pPr>
    <w:rPr>
      <w:b w:val="1"/>
      <w:bCs w:val="1"/>
      <w:sz w:val="24"/>
      <w:szCs w:val="24"/>
    </w:rPr>
  </w:style>
  <w:style w:type="paragraph" w:styleId="td1" w:customStyle="1">
    <w:name w:val="td_1"/>
    <w:rsid w:val="00C44F9C"/>
    <w:rPr>
      <w:sz w:val="24"/>
      <w:szCs w:val="24"/>
    </w:rPr>
  </w:style>
  <w:style w:type="paragraph" w:styleId="ppaylineCount" w:customStyle="1">
    <w:name w:val="p_paylineCount"/>
    <w:rsid w:val="00C44F9C"/>
    <w:pPr>
      <w:jc w:val="center"/>
    </w:pPr>
    <w:rPr>
      <w:sz w:val="24"/>
      <w:szCs w:val="24"/>
    </w:rPr>
  </w:style>
  <w:style w:type="character" w:styleId="spanbutton" w:customStyle="1">
    <w:name w:val="span_button"/>
    <w:rsid w:val="00C44F9C"/>
    <w:rPr>
      <w:b w:val="1"/>
      <w:bCs w:val="1"/>
      <w:color w:val="000000"/>
      <w:sz w:val="24"/>
      <w:szCs w:val="24"/>
    </w:rPr>
  </w:style>
  <w:style w:type="paragraph" w:styleId="th" w:customStyle="1">
    <w:name w:val="th"/>
    <w:rsid w:val="00C44F9C"/>
    <w:rPr>
      <w:b w:val="1"/>
      <w:bCs w:val="1"/>
      <w:sz w:val="24"/>
      <w:szCs w:val="24"/>
    </w:rPr>
  </w:style>
  <w:style w:type="paragraph" w:styleId="tdshaded" w:customStyle="1">
    <w:name w:val="td_shaded"/>
    <w:rsid w:val="00C44F9C"/>
    <w:rPr>
      <w:b w:val="1"/>
      <w:bCs w:val="1"/>
      <w:sz w:val="24"/>
      <w:szCs w:val="24"/>
    </w:rPr>
  </w:style>
  <w:style w:type="paragraph" w:styleId="tdshaded1" w:customStyle="1">
    <w:name w:val="td_shaded_1"/>
    <w:rsid w:val="00C44F9C"/>
    <w:rPr>
      <w:sz w:val="24"/>
      <w:szCs w:val="24"/>
    </w:rPr>
  </w:style>
  <w:style w:type="paragraph" w:styleId="p2" w:customStyle="1">
    <w:name w:val="p_2"/>
    <w:rsid w:val="00C44F9C"/>
    <w:rPr>
      <w:b w:val="1"/>
      <w:bCs w:val="1"/>
      <w:sz w:val="24"/>
      <w:szCs w:val="24"/>
    </w:rPr>
  </w:style>
  <w:style w:type="paragraph" w:styleId="Header">
    <w:name w:val="header"/>
    <w:basedOn w:val="Normal"/>
    <w:link w:val="HeaderChar"/>
    <w:rsid w:val="00F20699"/>
    <w:pPr>
      <w:tabs>
        <w:tab w:val="center" w:pos="4680"/>
        <w:tab w:val="right" w:pos="9360"/>
      </w:tabs>
    </w:pPr>
  </w:style>
  <w:style w:type="character" w:styleId="HeaderChar" w:customStyle="1">
    <w:name w:val="Header Char"/>
    <w:basedOn w:val="DefaultParagraphFont"/>
    <w:link w:val="Header"/>
    <w:rsid w:val="00F20699"/>
  </w:style>
  <w:style w:type="paragraph" w:styleId="Footer">
    <w:name w:val="footer"/>
    <w:basedOn w:val="Normal"/>
    <w:link w:val="FooterChar"/>
    <w:rsid w:val="00F20699"/>
    <w:pPr>
      <w:tabs>
        <w:tab w:val="center" w:pos="4680"/>
        <w:tab w:val="right" w:pos="9360"/>
      </w:tabs>
    </w:pPr>
  </w:style>
  <w:style w:type="character" w:styleId="FooterChar" w:customStyle="1">
    <w:name w:val="Footer Char"/>
    <w:basedOn w:val="DefaultParagraphFont"/>
    <w:link w:val="Footer"/>
    <w:rsid w:val="00F20699"/>
  </w:style>
  <w:style w:type="character" w:styleId="Hyperlink">
    <w:name w:val="Hyperlink"/>
    <w:rsid w:val="00F20699"/>
    <w:rPr>
      <w:color w:val="0563c1"/>
      <w:u w:val="single"/>
    </w:rPr>
  </w:style>
  <w:style w:type="table" w:styleId="TableGrid">
    <w:name w:val="Table Grid"/>
    <w:basedOn w:val="TableNormal"/>
    <w:uiPriority w:val="39"/>
    <w:rsid w:val="00D63D4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odyText">
    <w:name w:val="Body Text"/>
    <w:basedOn w:val="Normal"/>
    <w:link w:val="BodyTextChar"/>
    <w:rsid w:val="003E6307"/>
    <w:pPr>
      <w:spacing w:after="220" w:line="220" w:lineRule="atLeast"/>
    </w:pPr>
    <w:rPr>
      <w:rFonts w:ascii="ZapfHumnst BT" w:cs="Arial" w:eastAsia="Times New Roman" w:hAnsi="ZapfHumnst BT"/>
      <w:sz w:val="22"/>
      <w:lang w:val="en-SG"/>
    </w:rPr>
  </w:style>
  <w:style w:type="character" w:styleId="BodyTextChar" w:customStyle="1">
    <w:name w:val="Body Text Char"/>
    <w:basedOn w:val="DefaultParagraphFont"/>
    <w:link w:val="BodyText"/>
    <w:rsid w:val="003E6307"/>
    <w:rPr>
      <w:rFonts w:ascii="ZapfHumnst BT" w:cs="Arial" w:eastAsia="Times New Roman" w:hAnsi="ZapfHumnst BT"/>
      <w:sz w:val="22"/>
      <w:lang w:val="en-SG"/>
    </w:rPr>
  </w:style>
  <w:style w:type="character" w:styleId="Heading1Char" w:customStyle="1">
    <w:name w:val="Heading 1 Char"/>
    <w:basedOn w:val="DefaultParagraphFont"/>
    <w:link w:val="Heading1"/>
    <w:rsid w:val="00E14088"/>
  </w:style>
  <w:style w:type="character" w:styleId="BookTitle">
    <w:name w:val="Book Title"/>
    <w:basedOn w:val="DefaultParagraphFont"/>
    <w:qFormat w:val="1"/>
    <w:rsid w:val="00E14088"/>
    <w:rPr>
      <w:rFonts w:cs="Calibri Light" w:asciiTheme="majorHAnsi" w:eastAsiaTheme="majorEastAsia" w:hAnsiTheme="majorHAnsi" w:hint="default"/>
      <w:b w:val="1"/>
      <w:bCs w:val="0"/>
      <w:i w:val="1"/>
      <w:iCs w:val="0"/>
      <w:sz w:val="24"/>
      <w:szCs w:val="24"/>
    </w:rPr>
  </w:style>
  <w:style w:type="table" w:styleId="PlainTable4">
    <w:name w:val="Plain Table 4"/>
    <w:basedOn w:val="TableNormal"/>
    <w:rsid w:val="00E14088"/>
    <w:tblPr>
      <w:tblStyleRowBandSize w:val="1"/>
      <w:tblStyleColBandSize w:val="1"/>
      <w:tblInd w:w="0.0" w:type="nil"/>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blStyle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png"/><Relationship Id="rId42" Type="http://schemas.openxmlformats.org/officeDocument/2006/relationships/image" Target="media/image27.png"/><Relationship Id="rId41" Type="http://schemas.openxmlformats.org/officeDocument/2006/relationships/image" Target="media/image10.png"/><Relationship Id="rId44" Type="http://schemas.openxmlformats.org/officeDocument/2006/relationships/image" Target="media/image8.png"/><Relationship Id="rId43" Type="http://schemas.openxmlformats.org/officeDocument/2006/relationships/image" Target="media/image16.png"/><Relationship Id="rId46" Type="http://schemas.openxmlformats.org/officeDocument/2006/relationships/image" Target="media/image13.png"/><Relationship Id="rId45" Type="http://schemas.openxmlformats.org/officeDocument/2006/relationships/image" Target="media/image1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48" Type="http://schemas.openxmlformats.org/officeDocument/2006/relationships/image" Target="media/image26.png"/><Relationship Id="rId47" Type="http://schemas.openxmlformats.org/officeDocument/2006/relationships/image" Target="media/image6.png"/><Relationship Id="rId49" Type="http://schemas.openxmlformats.org/officeDocument/2006/relationships/image" Target="media/image1.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3.png"/><Relationship Id="rId8" Type="http://schemas.openxmlformats.org/officeDocument/2006/relationships/image" Target="media/image25.png"/><Relationship Id="rId31" Type="http://schemas.openxmlformats.org/officeDocument/2006/relationships/image" Target="media/image17.png"/><Relationship Id="rId30" Type="http://schemas.openxmlformats.org/officeDocument/2006/relationships/image" Target="media/image3.png"/><Relationship Id="rId33" Type="http://schemas.openxmlformats.org/officeDocument/2006/relationships/image" Target="media/image18.png"/><Relationship Id="rId32"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7" Type="http://schemas.openxmlformats.org/officeDocument/2006/relationships/image" Target="media/image7.png"/><Relationship Id="rId36" Type="http://schemas.openxmlformats.org/officeDocument/2006/relationships/image" Target="media/image4.png"/><Relationship Id="rId39" Type="http://schemas.openxmlformats.org/officeDocument/2006/relationships/image" Target="media/image14.png"/><Relationship Id="rId38" Type="http://schemas.openxmlformats.org/officeDocument/2006/relationships/image" Target="media/image12.png"/><Relationship Id="rId20" Type="http://schemas.openxmlformats.org/officeDocument/2006/relationships/image" Target="media/image35.png"/><Relationship Id="rId22" Type="http://schemas.openxmlformats.org/officeDocument/2006/relationships/image" Target="media/image36.png"/><Relationship Id="rId21" Type="http://schemas.openxmlformats.org/officeDocument/2006/relationships/image" Target="media/image41.png"/><Relationship Id="rId24" Type="http://schemas.openxmlformats.org/officeDocument/2006/relationships/image" Target="media/image37.png"/><Relationship Id="rId23" Type="http://schemas.openxmlformats.org/officeDocument/2006/relationships/image" Target="media/image39.png"/><Relationship Id="rId26" Type="http://schemas.openxmlformats.org/officeDocument/2006/relationships/image" Target="media/image23.png"/><Relationship Id="rId25" Type="http://schemas.openxmlformats.org/officeDocument/2006/relationships/image" Target="media/image40.png"/><Relationship Id="rId28" Type="http://schemas.openxmlformats.org/officeDocument/2006/relationships/image" Target="media/image11.png"/><Relationship Id="rId27" Type="http://schemas.openxmlformats.org/officeDocument/2006/relationships/image" Target="media/image5.png"/><Relationship Id="rId29" Type="http://schemas.openxmlformats.org/officeDocument/2006/relationships/image" Target="media/image33.png"/><Relationship Id="rId51" Type="http://schemas.openxmlformats.org/officeDocument/2006/relationships/header" Target="header1.xml"/><Relationship Id="rId50" Type="http://schemas.openxmlformats.org/officeDocument/2006/relationships/header" Target="header2.xml"/><Relationship Id="rId52" Type="http://schemas.openxmlformats.org/officeDocument/2006/relationships/footer" Target="footer1.xml"/><Relationship Id="rId11" Type="http://schemas.openxmlformats.org/officeDocument/2006/relationships/image" Target="media/image42.png"/><Relationship Id="rId10" Type="http://schemas.openxmlformats.org/officeDocument/2006/relationships/image" Target="media/image19.png"/><Relationship Id="rId13" Type="http://schemas.openxmlformats.org/officeDocument/2006/relationships/image" Target="media/image28.png"/><Relationship Id="rId12" Type="http://schemas.openxmlformats.org/officeDocument/2006/relationships/image" Target="media/image24.png"/><Relationship Id="rId15" Type="http://schemas.openxmlformats.org/officeDocument/2006/relationships/image" Target="media/image38.png"/><Relationship Id="rId14" Type="http://schemas.openxmlformats.org/officeDocument/2006/relationships/image" Target="media/image31.png"/><Relationship Id="rId17" Type="http://schemas.openxmlformats.org/officeDocument/2006/relationships/image" Target="media/image30.png"/><Relationship Id="rId16" Type="http://schemas.openxmlformats.org/officeDocument/2006/relationships/image" Target="media/image29.png"/><Relationship Id="rId19" Type="http://schemas.openxmlformats.org/officeDocument/2006/relationships/image" Target="media/image32.png"/><Relationship Id="rId18"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BvHXsr35QhgQwXdf3/o9SMYqog==">CgMxLjAyDWguMm9wdXR3MzVodGQyDmguZzQ2cHlra2hxNXA5OAByITFrOHlMS29Pd1hoWHlfUEQyOFV5c3dmaVlzdmQtMFRCUw==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2022-06-30T06:09:00Z</dcterms:created>
  <dc:creator>Erdinc Pelit</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Renamed</vt:lpwstr>
  </property>
</Properties>
</file>