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4A0" w:firstRow="1" w:lastRow="0" w:firstColumn="1" w:lastColumn="0" w:noHBand="0" w:noVBand="1"/>
      </w:tblPr>
      <w:tblGrid>
        <w:gridCol w:w="9360"/>
      </w:tblGrid>
      <w:tr w:rsidR="00E909D1" w:rsidRPr="00EE0352" w14:paraId="06B02E98" w14:textId="77777777" w:rsidTr="00F83DE8">
        <w:tc>
          <w:tcPr>
            <w:tcW w:w="0" w:type="auto"/>
            <w:hideMark/>
          </w:tcPr>
          <w:p w14:paraId="321FBD5C" w14:textId="77777777" w:rsidR="00E909D1" w:rsidRDefault="00E909D1" w:rsidP="00F83DE8">
            <w:pPr>
              <w:pStyle w:val="divdocumentTitle"/>
              <w:rPr>
                <w:rFonts w:ascii="DIN Pro Regular" w:hAnsi="DIN Pro Regular" w:cs="DIN Pro Regular"/>
              </w:rPr>
            </w:pPr>
            <w:bookmarkStart w:id="0" w:name="_Hlk100054383"/>
            <w:r>
              <w:rPr>
                <w:rFonts w:ascii="DIN Pro Regular" w:hAnsi="DIN Pro Regular" w:cs="DIN Pro Regular"/>
              </w:rPr>
              <w:t>Legends of the Colosseum</w:t>
            </w:r>
          </w:p>
        </w:tc>
      </w:tr>
    </w:tbl>
    <w:p w14:paraId="2FF82B3A" w14:textId="77777777" w:rsidR="00E909D1" w:rsidRDefault="00E909D1" w:rsidP="00E909D1">
      <w:pPr>
        <w:pStyle w:val="p"/>
        <w:rPr>
          <w:rFonts w:ascii="DIN Pro Regular" w:hAnsi="DIN Pro Regular" w:cs="DIN Pro Regular"/>
          <w:color w:val="000000"/>
        </w:rPr>
      </w:pPr>
    </w:p>
    <w:p w14:paraId="5E9F17C6" w14:textId="77777777" w:rsidR="00E909D1" w:rsidRDefault="00E909D1" w:rsidP="00E909D1">
      <w:pPr>
        <w:pStyle w:val="p"/>
        <w:rPr>
          <w:rFonts w:ascii="DIN Pro Regular" w:hAnsi="DIN Pro Regular" w:cs="DIN Pro Regular"/>
          <w:color w:val="000000"/>
        </w:rPr>
      </w:pPr>
      <w:r>
        <w:rPr>
          <w:rFonts w:ascii="DIN Pro Regular" w:hAnsi="DIN Pro Regular" w:cs="DIN Pro Regular"/>
          <w:color w:val="000000"/>
        </w:rPr>
        <w:t xml:space="preserve">Legends of the Colosseum este un joc video cu 6 role în care apar simbolurile Wild, Mystery, Respin-uri Avalanche și opțiunea de Free spins cu Wheel of Fortune. </w:t>
      </w:r>
    </w:p>
    <w:p w14:paraId="1860009E" w14:textId="77777777" w:rsidR="00E909D1" w:rsidRDefault="00E909D1" w:rsidP="00E909D1">
      <w:pPr>
        <w:pStyle w:val="p"/>
        <w:rPr>
          <w:rFonts w:ascii="DIN Pro Regular" w:hAnsi="DIN Pro Regular" w:cs="DIN Pro Regular"/>
          <w:color w:val="000000"/>
          <w:lang w:val="fr-BE"/>
        </w:rPr>
      </w:pPr>
      <w:r>
        <w:rPr>
          <w:rFonts w:ascii="DIN Pro Regular" w:hAnsi="DIN Pro Regular" w:cs="DIN Pro Regular"/>
          <w:color w:val="000000"/>
          <w:lang w:val="fr-BE"/>
        </w:rPr>
        <w:t xml:space="preserve">Jocul are un minimum de 324 de moduri de câștig și un maximum de  86 436 moduri de câștig. </w:t>
      </w:r>
    </w:p>
    <w:p w14:paraId="36046047" w14:textId="77777777" w:rsidR="00E909D1" w:rsidRDefault="00E909D1" w:rsidP="00E909D1">
      <w:pPr>
        <w:pStyle w:val="p"/>
        <w:rPr>
          <w:rFonts w:ascii="DIN Pro Regular" w:hAnsi="DIN Pro Regular" w:cs="DIN Pro Regular"/>
          <w:color w:val="000000"/>
          <w:lang w:val="it-IT"/>
        </w:rPr>
      </w:pPr>
      <w:r>
        <w:rPr>
          <w:rFonts w:ascii="DIN Pro Regular" w:hAnsi="DIN Pro Regular" w:cs="DIN Pro Regular"/>
          <w:color w:val="000000"/>
          <w:lang w:val="fr-BE"/>
        </w:rPr>
        <w:t xml:space="preserve">Rolele 1 și 6 pot avea pânăla 6 simboluri. </w:t>
      </w:r>
      <w:r>
        <w:rPr>
          <w:rFonts w:ascii="DIN Pro Regular" w:hAnsi="DIN Pro Regular" w:cs="DIN Pro Regular"/>
          <w:color w:val="000000"/>
          <w:lang w:val="it-IT"/>
        </w:rPr>
        <w:t xml:space="preserve">Rolele 2, 3, 4 și 5 pot avea până la 7 simboluri. </w:t>
      </w:r>
    </w:p>
    <w:p w14:paraId="60EE4414" w14:textId="77777777" w:rsidR="00E909D1" w:rsidRDefault="00E909D1" w:rsidP="00E909D1">
      <w:pPr>
        <w:pStyle w:val="p"/>
        <w:rPr>
          <w:rFonts w:ascii="DIN Pro Regular" w:hAnsi="DIN Pro Regular" w:cs="DIN Pro Regular"/>
          <w:color w:val="000000"/>
          <w:lang w:val="es-ES"/>
        </w:rPr>
      </w:pPr>
      <w:r>
        <w:rPr>
          <w:rFonts w:ascii="DIN Pro Regular" w:hAnsi="DIN Pro Regular" w:cs="DIN Pro Regular"/>
          <w:color w:val="000000"/>
          <w:lang w:val="es-ES"/>
        </w:rPr>
        <w:t xml:space="preserve">Rândul de sus al rolelor 2 până la 5 se învârte independent, de la stânga la dreapta. </w:t>
      </w:r>
    </w:p>
    <w:p w14:paraId="2FB6ADA0" w14:textId="77777777" w:rsidR="00E909D1" w:rsidRDefault="00E909D1" w:rsidP="00E909D1">
      <w:pPr>
        <w:pStyle w:val="p"/>
        <w:rPr>
          <w:rFonts w:ascii="DIN Pro Regular" w:hAnsi="DIN Pro Regular" w:cs="DIN Pro Regular"/>
          <w:color w:val="000000"/>
          <w:lang w:val="es-ES"/>
        </w:rPr>
      </w:pPr>
      <w:r>
        <w:rPr>
          <w:rFonts w:ascii="DIN Pro Regular" w:hAnsi="DIN Pro Regular" w:cs="DIN Pro Regular"/>
          <w:color w:val="000000"/>
          <w:lang w:val="es-ES"/>
        </w:rPr>
        <w:t>Câștigurile se plătesc pentru combinații de simboluri la fel pe orice poziție de pe rolele adiacente, începând de stânga la dreapta.</w:t>
      </w:r>
    </w:p>
    <w:p w14:paraId="0E2F9E5B" w14:textId="77777777" w:rsidR="00E909D1" w:rsidRDefault="00E909D1" w:rsidP="00E909D1">
      <w:pPr>
        <w:pStyle w:val="p"/>
        <w:rPr>
          <w:rFonts w:ascii="DIN Pro Regular" w:hAnsi="DIN Pro Regular" w:cs="DIN Pro Regular"/>
          <w:color w:val="000000"/>
          <w:lang w:val="es-ES"/>
        </w:rPr>
      </w:pPr>
      <w:r>
        <w:rPr>
          <w:rFonts w:ascii="DIN Pro Regular" w:hAnsi="DIN Pro Regular" w:cs="DIN Pro Regular"/>
          <w:color w:val="000000"/>
          <w:lang w:val="es-ES"/>
        </w:rPr>
        <w:t>Este plătită doar cea mai lungă combinație de simboluri pe un sens.</w:t>
      </w:r>
    </w:p>
    <w:p w14:paraId="53DACA9F" w14:textId="77777777" w:rsidR="00E909D1" w:rsidRDefault="00E909D1" w:rsidP="00E909D1">
      <w:pPr>
        <w:pStyle w:val="p"/>
        <w:rPr>
          <w:rFonts w:ascii="DIN Pro Regular" w:hAnsi="DIN Pro Regular" w:cs="DIN Pro Regular"/>
          <w:color w:val="000000"/>
          <w:lang w:val="es-ES"/>
        </w:rPr>
      </w:pPr>
      <w:r>
        <w:rPr>
          <w:rFonts w:ascii="DIN Pro Regular" w:hAnsi="DIN Pro Regular" w:cs="DIN Pro Regular"/>
          <w:color w:val="000000"/>
          <w:lang w:val="es-ES"/>
        </w:rPr>
        <w:t>Modurile de câștig sunt adăugate.</w:t>
      </w:r>
    </w:p>
    <w:p w14:paraId="0B9C0D22" w14:textId="77777777" w:rsidR="00E909D1" w:rsidRDefault="00E909D1" w:rsidP="00E909D1">
      <w:pPr>
        <w:pStyle w:val="p"/>
        <w:rPr>
          <w:rFonts w:ascii="DIN Pro Regular" w:hAnsi="DIN Pro Regular" w:cs="DIN Pro Regular"/>
          <w:color w:val="000000"/>
          <w:lang w:val="es-ES"/>
        </w:rPr>
      </w:pPr>
      <w:r>
        <w:rPr>
          <w:rFonts w:ascii="DIN Pro Regular" w:hAnsi="DIN Pro Regular" w:cs="DIN Pro Regular"/>
          <w:color w:val="000000"/>
          <w:lang w:val="es-ES"/>
        </w:rPr>
        <w:t>Combinațiile câștigătoare și plățile sunt făcute conform Tabelului de plată.</w:t>
      </w:r>
    </w:p>
    <w:p w14:paraId="7CB07CE2" w14:textId="77777777" w:rsidR="00E909D1" w:rsidRDefault="00E909D1" w:rsidP="00E909D1">
      <w:pPr>
        <w:pStyle w:val="p"/>
        <w:rPr>
          <w:rFonts w:ascii="DIN Pro Regular" w:hAnsi="DIN Pro Regular" w:cs="DIN Pro Regular"/>
          <w:color w:val="000000" w:themeColor="text1"/>
          <w:lang w:val="ro-RO"/>
        </w:rPr>
      </w:pPr>
      <w:r>
        <w:rPr>
          <w:rFonts w:ascii="DIN Pro Regular" w:hAnsi="DIN Pro Regular" w:cs="DIN Pro Regular"/>
          <w:color w:val="000000" w:themeColor="text1"/>
          <w:lang w:val="es-ES"/>
        </w:rPr>
        <w:t xml:space="preserve">Câștigul maxim posibil într-o rundă de joc este </w:t>
      </w:r>
      <w:r>
        <w:rPr>
          <w:rFonts w:ascii="DIN Pro Regular" w:hAnsi="DIN Pro Regular" w:cs="DIN Pro Regular"/>
          <w:b/>
          <w:bCs/>
          <w:color w:val="000000" w:themeColor="text1"/>
          <w:lang w:val="es-ES"/>
        </w:rPr>
        <w:t>[per operator]</w:t>
      </w:r>
      <w:r>
        <w:rPr>
          <w:rFonts w:ascii="DIN Pro Regular" w:hAnsi="DIN Pro Regular" w:cs="DIN Pro Regular"/>
          <w:color w:val="000000" w:themeColor="text1"/>
          <w:lang w:val="es-ES"/>
        </w:rPr>
        <w:t>.</w:t>
      </w:r>
    </w:p>
    <w:p w14:paraId="19B3D866" w14:textId="77777777" w:rsidR="00E909D1" w:rsidRDefault="00E909D1" w:rsidP="00E909D1">
      <w:pPr>
        <w:pStyle w:val="p"/>
        <w:rPr>
          <w:rFonts w:ascii="DIN Pro Regular" w:hAnsi="DIN Pro Regular" w:cs="DIN Pro Regular"/>
          <w:color w:val="000000" w:themeColor="text1"/>
          <w:lang w:val="ro-RO"/>
        </w:rPr>
      </w:pPr>
      <w:r>
        <w:rPr>
          <w:rFonts w:ascii="DIN Pro Regular" w:hAnsi="DIN Pro Regular" w:cs="DIN Pro Regular"/>
          <w:color w:val="000000" w:themeColor="text1"/>
          <w:lang w:val="ro-RO"/>
        </w:rPr>
        <w:t>Funcționarea defectuoasă anulează toate plățile și jocurile.</w:t>
      </w:r>
    </w:p>
    <w:p w14:paraId="238182EB" w14:textId="77777777" w:rsidR="00E909D1" w:rsidRDefault="00E909D1" w:rsidP="00E909D1">
      <w:pPr>
        <w:pStyle w:val="body"/>
        <w:rPr>
          <w:rFonts w:ascii="DIN Pro Regular" w:hAnsi="DIN Pro Regular" w:cs="DIN Pro Regular"/>
          <w:lang w:val="ro-RO"/>
        </w:rPr>
      </w:pPr>
    </w:p>
    <w:p w14:paraId="3A883E40" w14:textId="77777777" w:rsidR="00E909D1" w:rsidRDefault="00E909D1" w:rsidP="00E909D1">
      <w:pPr>
        <w:pStyle w:val="body"/>
        <w:rPr>
          <w:rFonts w:ascii="DIN Pro Regular" w:hAnsi="DIN Pro Regular" w:cs="DIN Pro Regular"/>
          <w:lang w:val="it-IT"/>
        </w:rPr>
      </w:pPr>
      <w:r>
        <w:rPr>
          <w:rStyle w:val="spansectionTitle"/>
          <w:rFonts w:ascii="DIN Pro Regular" w:hAnsi="DIN Pro Regular" w:cs="DIN Pro Regular"/>
          <w:lang w:val="it-IT"/>
        </w:rPr>
        <w:t>Limite De Joc</w:t>
      </w:r>
    </w:p>
    <w:p w14:paraId="17C8DEAA" w14:textId="77777777" w:rsidR="00E909D1" w:rsidRDefault="00E909D1" w:rsidP="00E909D1">
      <w:pPr>
        <w:pStyle w:val="p"/>
        <w:rPr>
          <w:rFonts w:ascii="DIN Pro Regular" w:hAnsi="DIN Pro Regular" w:cs="DIN Pro Regular"/>
          <w:color w:val="000000"/>
          <w:lang w:val="it-IT"/>
        </w:rPr>
      </w:pPr>
      <w:r>
        <w:rPr>
          <w:rFonts w:ascii="DIN Pro Regular" w:hAnsi="DIN Pro Regular" w:cs="DIN Pro Regular"/>
          <w:b/>
          <w:bCs/>
          <w:color w:val="000000"/>
          <w:lang w:val="it-IT"/>
        </w:rPr>
        <w:t>Pariuri permise:</w:t>
      </w:r>
      <w:r>
        <w:rPr>
          <w:rFonts w:ascii="DIN Pro Regular" w:hAnsi="DIN Pro Regular" w:cs="DIN Pro Regular"/>
          <w:color w:val="000000"/>
          <w:lang w:val="it-IT"/>
        </w:rPr>
        <w:t xml:space="preserve"> per operator</w:t>
      </w:r>
    </w:p>
    <w:p w14:paraId="6FE2D1AD" w14:textId="5AE72A8E" w:rsidR="00BD402C" w:rsidRDefault="00E909D1" w:rsidP="00BD402C">
      <w:pPr>
        <w:pStyle w:val="p"/>
        <w:rPr>
          <w:rFonts w:ascii="DIN Pro Regular" w:hAnsi="DIN Pro Regular" w:cs="DIN Pro Regular"/>
          <w:lang w:val="it-IT"/>
        </w:rPr>
      </w:pPr>
      <w:r>
        <w:rPr>
          <w:rFonts w:ascii="DIN Pro Regular" w:hAnsi="DIN Pro Regular" w:cs="DIN Pro Regular"/>
          <w:b/>
          <w:bCs/>
          <w:color w:val="000000"/>
          <w:lang w:val="it-IT"/>
        </w:rPr>
        <w:t xml:space="preserve">Câștig maxim: </w:t>
      </w:r>
      <w:r>
        <w:rPr>
          <w:rFonts w:ascii="DIN Pro Regular" w:hAnsi="DIN Pro Regular" w:cs="DIN Pro Regular"/>
          <w:color w:val="000000"/>
          <w:lang w:val="it-IT"/>
        </w:rPr>
        <w:t>per operator</w:t>
      </w:r>
      <w:r>
        <w:rPr>
          <w:rFonts w:ascii="DIN Pro Regular" w:hAnsi="DIN Pro Regular" w:cs="DIN Pro Regular"/>
          <w:lang w:val="it-IT"/>
        </w:rPr>
        <w:br/>
      </w:r>
      <w:r>
        <w:rPr>
          <w:rFonts w:ascii="DIN Pro Regular" w:hAnsi="DIN Pro Regular" w:cs="DIN Pro Regular"/>
          <w:b/>
          <w:bCs/>
          <w:color w:val="000000"/>
          <w:lang w:val="it-IT"/>
        </w:rPr>
        <w:t>Plățile (media teoretică de returnare la jucător):</w:t>
      </w:r>
      <w:r>
        <w:rPr>
          <w:rFonts w:ascii="DIN Pro Regular" w:hAnsi="DIN Pro Regular" w:cs="DIN Pro Regular"/>
          <w:color w:val="000000"/>
          <w:lang w:val="it-IT"/>
        </w:rPr>
        <w:t xml:space="preserve"> </w:t>
      </w:r>
      <w:r w:rsidR="001F4D66" w:rsidRPr="00940A5C">
        <w:rPr>
          <w:rFonts w:ascii="DIN Pro Regular" w:hAnsi="DIN Pro Regular" w:cs="DIN Pro Regular"/>
        </w:rPr>
        <w:t>95.13%</w:t>
      </w:r>
      <w:r w:rsidR="001F4D66">
        <w:rPr>
          <w:rFonts w:ascii="DIN Pro Regular" w:hAnsi="DIN Pro Regular" w:cs="DIN Pro Regular"/>
        </w:rPr>
        <w:t xml:space="preserve"> </w:t>
      </w:r>
      <w:r w:rsidR="00BD402C" w:rsidRPr="00DF0633">
        <w:rPr>
          <w:rFonts w:ascii="DIN Pro Regular" w:hAnsi="DIN Pro Regular" w:cs="DIN Pro Regular"/>
          <w:color w:val="000000"/>
          <w:lang w:val="it-IT"/>
        </w:rPr>
        <w:t>(joc) + 1% (Synot Progressive Bonus)</w:t>
      </w:r>
    </w:p>
    <w:p w14:paraId="4088B094" w14:textId="6B92BFAC" w:rsidR="00E909D1" w:rsidRDefault="00E909D1" w:rsidP="00E909D1">
      <w:pPr>
        <w:pStyle w:val="p"/>
        <w:rPr>
          <w:rFonts w:ascii="DIN Pro Regular" w:hAnsi="DIN Pro Regular" w:cs="DIN Pro Regular"/>
          <w:lang w:val="it-IT"/>
        </w:rPr>
      </w:pPr>
    </w:p>
    <w:p w14:paraId="56EAE4F2" w14:textId="4D94412B" w:rsidR="00E909D1" w:rsidRDefault="00C746A2" w:rsidP="00E909D1">
      <w:pPr>
        <w:pStyle w:val="body"/>
        <w:rPr>
          <w:rFonts w:ascii="DIN Pro Regular" w:hAnsi="DIN Pro Regular" w:cs="DIN Pro Regular"/>
        </w:rPr>
      </w:pPr>
      <w:r>
        <w:rPr>
          <w:noProof/>
        </w:rPr>
        <w:drawing>
          <wp:inline distT="0" distB="0" distL="0" distR="0" wp14:anchorId="401F8973" wp14:editId="28225143">
            <wp:extent cx="5943600" cy="3343275"/>
            <wp:effectExtent l="0" t="0" r="0" b="9525"/>
            <wp:docPr id="2" name="Picture 2"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video g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0C5E0730" w14:textId="77777777" w:rsidR="00E909D1" w:rsidRDefault="00E909D1" w:rsidP="00E909D1">
      <w:pPr>
        <w:pStyle w:val="p"/>
        <w:rPr>
          <w:rStyle w:val="spanitalic"/>
        </w:rPr>
      </w:pPr>
      <w:r>
        <w:rPr>
          <w:rStyle w:val="spanitalic"/>
          <w:rFonts w:ascii="DIN Pro Regular" w:hAnsi="DIN Pro Regular" w:cs="DIN Pro Regular"/>
        </w:rPr>
        <w:t>Panoul pentru Interfața Jucătorului (User Interface-UI) este localizat în partea de jos</w:t>
      </w:r>
    </w:p>
    <w:p w14:paraId="0E4665CD" w14:textId="77777777" w:rsidR="00E909D1" w:rsidRDefault="00E909D1" w:rsidP="00E909D1">
      <w:pPr>
        <w:pStyle w:val="p"/>
        <w:rPr>
          <w:rStyle w:val="spanitalic"/>
          <w:rFonts w:ascii="DIN Pro Regular" w:hAnsi="DIN Pro Regular" w:cs="DIN Pro Regular"/>
          <w:lang w:val="pt-PT"/>
        </w:rPr>
      </w:pPr>
      <w:r>
        <w:rPr>
          <w:rStyle w:val="spanitalic"/>
          <w:rFonts w:ascii="DIN Pro Regular" w:hAnsi="DIN Pro Regular" w:cs="DIN Pro Regular"/>
          <w:lang w:val="pt-PT"/>
        </w:rPr>
        <w:t xml:space="preserve">a ecranului. </w:t>
      </w:r>
    </w:p>
    <w:p w14:paraId="3DBC2724" w14:textId="77777777" w:rsidR="00E909D1" w:rsidRPr="006C196B" w:rsidRDefault="00E909D1" w:rsidP="00E909D1">
      <w:pPr>
        <w:pStyle w:val="p"/>
        <w:keepNext/>
        <w:pageBreakBefore/>
        <w:rPr>
          <w:rStyle w:val="spansectionTitle"/>
          <w:lang w:val="pt-BR"/>
        </w:rPr>
      </w:pPr>
      <w:r>
        <w:rPr>
          <w:rStyle w:val="spansectionTitle"/>
          <w:rFonts w:ascii="DIN Pro Regular" w:hAnsi="DIN Pro Regular" w:cs="DIN Pro Regular"/>
          <w:lang w:val="pt-PT"/>
        </w:rPr>
        <w:lastRenderedPageBreak/>
        <w:t>De Moduri De Câștig.</w:t>
      </w:r>
    </w:p>
    <w:p w14:paraId="7636565C" w14:textId="77777777" w:rsidR="00E909D1" w:rsidRDefault="00E909D1" w:rsidP="00E909D1">
      <w:pPr>
        <w:pStyle w:val="p"/>
        <w:rPr>
          <w:lang w:val="fr-BE"/>
        </w:rPr>
      </w:pPr>
      <w:bookmarkStart w:id="1" w:name="_Hlk105777092"/>
      <w:r>
        <w:rPr>
          <w:rFonts w:ascii="DIN Pro Regular" w:hAnsi="DIN Pro Regular" w:cs="DIN Pro Regular"/>
          <w:lang w:val="fr-BE"/>
        </w:rPr>
        <w:t xml:space="preserve">Jocul are un minimum de 324 de moduri de câștig și un maximum de  86 436 moduri de câștig. </w:t>
      </w:r>
    </w:p>
    <w:p w14:paraId="1D9BEFCD" w14:textId="6A070B85" w:rsidR="00E909D1" w:rsidRDefault="00E909D1" w:rsidP="00E909D1">
      <w:pPr>
        <w:pStyle w:val="p"/>
        <w:rPr>
          <w:rStyle w:val="spansectionTitle"/>
          <w:lang w:val="fr-BE"/>
        </w:rPr>
      </w:pPr>
    </w:p>
    <w:p w14:paraId="2B51CBE1" w14:textId="77777777" w:rsidR="00BC6C4B" w:rsidRPr="006C196B" w:rsidRDefault="00BC6C4B" w:rsidP="00E909D1">
      <w:pPr>
        <w:pStyle w:val="p"/>
        <w:rPr>
          <w:rStyle w:val="spansectionTitle"/>
          <w:lang w:val="fr-BE"/>
        </w:rPr>
      </w:pPr>
    </w:p>
    <w:p w14:paraId="024B4000" w14:textId="77777777" w:rsidR="00E909D1" w:rsidRDefault="00E909D1" w:rsidP="00E909D1">
      <w:pPr>
        <w:pStyle w:val="p"/>
      </w:pPr>
      <w:r>
        <w:rPr>
          <w:rStyle w:val="spansectionTitle"/>
          <w:rFonts w:ascii="DIN Pro Regular" w:hAnsi="DIN Pro Regular" w:cs="DIN Pro Regular"/>
        </w:rPr>
        <w:t xml:space="preserve">Simbolul Wild </w:t>
      </w:r>
    </w:p>
    <w:tbl>
      <w:tblPr>
        <w:tblW w:w="5000" w:type="pct"/>
        <w:tblLayout w:type="fixed"/>
        <w:tblCellMar>
          <w:left w:w="10" w:type="dxa"/>
          <w:right w:w="10" w:type="dxa"/>
        </w:tblCellMar>
        <w:tblLook w:val="04A0" w:firstRow="1" w:lastRow="0" w:firstColumn="1" w:lastColumn="0" w:noHBand="0" w:noVBand="1"/>
      </w:tblPr>
      <w:tblGrid>
        <w:gridCol w:w="1482"/>
        <w:gridCol w:w="7878"/>
      </w:tblGrid>
      <w:tr w:rsidR="00E909D1" w14:paraId="5B1779DF" w14:textId="77777777" w:rsidTr="00F83DE8">
        <w:tc>
          <w:tcPr>
            <w:tcW w:w="1425" w:type="dxa"/>
            <w:tcMar>
              <w:top w:w="0" w:type="dxa"/>
              <w:left w:w="75" w:type="dxa"/>
              <w:bottom w:w="0" w:type="dxa"/>
              <w:right w:w="10" w:type="dxa"/>
            </w:tcMar>
            <w:hideMark/>
          </w:tcPr>
          <w:p w14:paraId="3556C104" w14:textId="77777777" w:rsidR="00E909D1" w:rsidRDefault="00E909D1" w:rsidP="00F83DE8">
            <w:pPr>
              <w:pStyle w:val="td"/>
              <w:rPr>
                <w:rFonts w:ascii="DIN Pro Regular" w:hAnsi="DIN Pro Regular" w:cs="DIN Pro Regular"/>
              </w:rPr>
            </w:pPr>
            <w:r>
              <w:rPr>
                <w:rFonts w:ascii="DIN Pro Regular" w:hAnsi="DIN Pro Regular" w:cs="DIN Pro Regular"/>
                <w:noProof/>
              </w:rPr>
              <w:drawing>
                <wp:inline distT="0" distB="0" distL="0" distR="0" wp14:anchorId="4A6E0E3C" wp14:editId="7B24FDE4">
                  <wp:extent cx="647700" cy="762000"/>
                  <wp:effectExtent l="0" t="0" r="0" b="0"/>
                  <wp:docPr id="62" name="Pictur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7700" cy="762000"/>
                          </a:xfrm>
                          <a:prstGeom prst="rect">
                            <a:avLst/>
                          </a:prstGeom>
                          <a:noFill/>
                          <a:ln>
                            <a:noFill/>
                          </a:ln>
                        </pic:spPr>
                      </pic:pic>
                    </a:graphicData>
                  </a:graphic>
                </wp:inline>
              </w:drawing>
            </w:r>
          </w:p>
        </w:tc>
        <w:tc>
          <w:tcPr>
            <w:tcW w:w="7575" w:type="dxa"/>
            <w:tcMar>
              <w:top w:w="0" w:type="dxa"/>
              <w:left w:w="75" w:type="dxa"/>
              <w:bottom w:w="0" w:type="dxa"/>
              <w:right w:w="10" w:type="dxa"/>
            </w:tcMar>
            <w:hideMark/>
          </w:tcPr>
          <w:p w14:paraId="5C379337" w14:textId="77777777" w:rsidR="00E909D1" w:rsidRDefault="00E909D1" w:rsidP="00F83DE8">
            <w:pPr>
              <w:pStyle w:val="td1"/>
              <w:rPr>
                <w:rFonts w:ascii="DIN Pro Regular" w:hAnsi="DIN Pro Regular" w:cs="DIN Pro Regular"/>
              </w:rPr>
            </w:pPr>
            <w:r>
              <w:rPr>
                <w:rFonts w:ascii="DIN Pro Regular" w:hAnsi="DIN Pro Regular" w:cs="DIN Pro Regular"/>
              </w:rPr>
              <w:t>Simbolul Wild înlocuiește orice simbol, exceptând simbolurile Bonus și Gold Coin.</w:t>
            </w:r>
          </w:p>
        </w:tc>
      </w:tr>
    </w:tbl>
    <w:p w14:paraId="2EAB587F" w14:textId="77777777" w:rsidR="00E909D1" w:rsidRDefault="00E909D1" w:rsidP="00E909D1">
      <w:pPr>
        <w:pStyle w:val="p"/>
        <w:rPr>
          <w:rStyle w:val="spansectionTitle"/>
          <w:rFonts w:ascii="DIN Pro Regular" w:hAnsi="DIN Pro Regular" w:cs="DIN Pro Regular"/>
        </w:rPr>
      </w:pPr>
      <w:bookmarkStart w:id="2" w:name="_Hlk34744821"/>
    </w:p>
    <w:p w14:paraId="4634B79F" w14:textId="77777777" w:rsidR="00E909D1" w:rsidRDefault="00E909D1" w:rsidP="00E909D1">
      <w:pPr>
        <w:pStyle w:val="p"/>
        <w:rPr>
          <w:rStyle w:val="spansectionTitle"/>
          <w:rFonts w:ascii="DIN Pro Regular" w:hAnsi="DIN Pro Regular" w:cs="DIN Pro Regular"/>
        </w:rPr>
      </w:pPr>
    </w:p>
    <w:p w14:paraId="6F7534F6" w14:textId="77777777" w:rsidR="00E909D1" w:rsidRDefault="00E909D1" w:rsidP="00E909D1">
      <w:pPr>
        <w:pStyle w:val="p"/>
      </w:pPr>
      <w:r>
        <w:rPr>
          <w:rStyle w:val="spansectionTitle"/>
          <w:rFonts w:ascii="DIN Pro Regular" w:hAnsi="DIN Pro Regular" w:cs="DIN Pro Regular"/>
        </w:rPr>
        <w:t xml:space="preserve">Simbolul Mystery </w:t>
      </w:r>
    </w:p>
    <w:tbl>
      <w:tblPr>
        <w:tblW w:w="9450" w:type="dxa"/>
        <w:tblLayout w:type="fixed"/>
        <w:tblCellMar>
          <w:left w:w="10" w:type="dxa"/>
          <w:right w:w="10" w:type="dxa"/>
        </w:tblCellMar>
        <w:tblLook w:val="04A0" w:firstRow="1" w:lastRow="0" w:firstColumn="1" w:lastColumn="0" w:noHBand="0" w:noVBand="1"/>
      </w:tblPr>
      <w:tblGrid>
        <w:gridCol w:w="1500"/>
        <w:gridCol w:w="7950"/>
      </w:tblGrid>
      <w:tr w:rsidR="00E909D1" w:rsidRPr="00EE0352" w14:paraId="586F76C7" w14:textId="77777777" w:rsidTr="00F83DE8">
        <w:tc>
          <w:tcPr>
            <w:tcW w:w="1500" w:type="dxa"/>
            <w:tcMar>
              <w:top w:w="0" w:type="dxa"/>
              <w:left w:w="75" w:type="dxa"/>
              <w:bottom w:w="0" w:type="dxa"/>
              <w:right w:w="10" w:type="dxa"/>
            </w:tcMar>
            <w:hideMark/>
          </w:tcPr>
          <w:p w14:paraId="3051CFF1" w14:textId="77777777" w:rsidR="00E909D1" w:rsidRDefault="00E909D1" w:rsidP="00F83DE8">
            <w:pPr>
              <w:pStyle w:val="td"/>
              <w:rPr>
                <w:rFonts w:ascii="DIN Pro Regular" w:hAnsi="DIN Pro Regular" w:cs="DIN Pro Regular"/>
              </w:rPr>
            </w:pPr>
            <w:r w:rsidRPr="00EE0352">
              <w:rPr>
                <w:rFonts w:ascii="DIN Pro Regular" w:hAnsi="DIN Pro Regular" w:cs="DIN Pro Regular"/>
                <w:noProof/>
              </w:rPr>
              <w:drawing>
                <wp:inline distT="0" distB="0" distL="0" distR="0" wp14:anchorId="552D1BD2" wp14:editId="3E913B34">
                  <wp:extent cx="647700" cy="762000"/>
                  <wp:effectExtent l="0" t="0" r="0" b="0"/>
                  <wp:docPr id="35" name="Pictur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7700" cy="762000"/>
                          </a:xfrm>
                          <a:prstGeom prst="rect">
                            <a:avLst/>
                          </a:prstGeom>
                          <a:noFill/>
                          <a:ln>
                            <a:noFill/>
                          </a:ln>
                        </pic:spPr>
                      </pic:pic>
                    </a:graphicData>
                  </a:graphic>
                </wp:inline>
              </w:drawing>
            </w:r>
          </w:p>
          <w:p w14:paraId="4DA31569" w14:textId="77777777" w:rsidR="00E909D1" w:rsidRDefault="00E909D1" w:rsidP="00F83DE8">
            <w:pPr>
              <w:pStyle w:val="td"/>
              <w:rPr>
                <w:rFonts w:ascii="DIN Pro Regular" w:hAnsi="DIN Pro Regular" w:cs="DIN Pro Regular"/>
              </w:rPr>
            </w:pPr>
          </w:p>
          <w:p w14:paraId="04793437" w14:textId="77777777" w:rsidR="00E909D1" w:rsidRPr="00EE0352" w:rsidRDefault="00E909D1" w:rsidP="00F83DE8">
            <w:pPr>
              <w:pStyle w:val="td"/>
              <w:rPr>
                <w:rFonts w:ascii="DIN Pro Regular" w:hAnsi="DIN Pro Regular" w:cs="DIN Pro Regular"/>
              </w:rPr>
            </w:pPr>
          </w:p>
        </w:tc>
        <w:tc>
          <w:tcPr>
            <w:tcW w:w="7950" w:type="dxa"/>
            <w:tcMar>
              <w:top w:w="0" w:type="dxa"/>
              <w:left w:w="75" w:type="dxa"/>
              <w:bottom w:w="0" w:type="dxa"/>
              <w:right w:w="10" w:type="dxa"/>
            </w:tcMar>
            <w:hideMark/>
          </w:tcPr>
          <w:p w14:paraId="38D4D801" w14:textId="77777777" w:rsidR="00E909D1" w:rsidRPr="00EE0352" w:rsidRDefault="00E909D1" w:rsidP="00F83DE8">
            <w:pPr>
              <w:pStyle w:val="td1"/>
              <w:rPr>
                <w:rFonts w:ascii="DIN Pro Regular" w:hAnsi="DIN Pro Regular" w:cs="DIN Pro Regular"/>
              </w:rPr>
            </w:pPr>
            <w:r w:rsidRPr="00EE0352">
              <w:rPr>
                <w:rFonts w:ascii="DIN Pro Regular" w:hAnsi="DIN Pro Regular" w:cs="DIN Pro Regular"/>
              </w:rPr>
              <w:t>Toate simbolurile Mystery care apar pe role se schimbă în același simbol ales aleatoriu, excepție făcând simbolul Bonus și simbolul Gold Coin.</w:t>
            </w:r>
          </w:p>
        </w:tc>
      </w:tr>
      <w:bookmarkEnd w:id="2"/>
    </w:tbl>
    <w:p w14:paraId="7A8344E1" w14:textId="77777777" w:rsidR="00BC6C4B" w:rsidRDefault="00BC6C4B" w:rsidP="00E909D1">
      <w:pPr>
        <w:pStyle w:val="p"/>
        <w:rPr>
          <w:rStyle w:val="spansectionTitle"/>
          <w:rFonts w:ascii="DIN Pro Regular" w:hAnsi="DIN Pro Regular" w:cs="DIN Pro Regular"/>
        </w:rPr>
      </w:pPr>
    </w:p>
    <w:p w14:paraId="6FA502F5" w14:textId="77777777" w:rsidR="000F61F1" w:rsidRPr="00EE0352" w:rsidRDefault="000F61F1" w:rsidP="000F61F1">
      <w:pPr>
        <w:pStyle w:val="p"/>
        <w:rPr>
          <w:rFonts w:ascii="DIN Pro Regular" w:hAnsi="DIN Pro Regular" w:cs="DIN Pro Regular"/>
        </w:rPr>
      </w:pPr>
      <w:r w:rsidRPr="00712575">
        <w:rPr>
          <w:rStyle w:val="spansectionTitle"/>
          <w:rFonts w:ascii="DIN Pro Regular" w:hAnsi="DIN Pro Regular" w:cs="DIN Pro Regular"/>
          <w:color w:val="auto"/>
        </w:rPr>
        <w:t>Cumpără opțiune</w:t>
      </w:r>
    </w:p>
    <w:tbl>
      <w:tblPr>
        <w:tblW w:w="9450" w:type="dxa"/>
        <w:tblLayout w:type="fixed"/>
        <w:tblCellMar>
          <w:left w:w="10" w:type="dxa"/>
          <w:right w:w="10" w:type="dxa"/>
        </w:tblCellMar>
        <w:tblLook w:val="04A0" w:firstRow="1" w:lastRow="0" w:firstColumn="1" w:lastColumn="0" w:noHBand="0" w:noVBand="1"/>
      </w:tblPr>
      <w:tblGrid>
        <w:gridCol w:w="1500"/>
        <w:gridCol w:w="7950"/>
      </w:tblGrid>
      <w:tr w:rsidR="000F61F1" w:rsidRPr="00EE0352" w14:paraId="131B8A7D" w14:textId="77777777" w:rsidTr="003602EA">
        <w:tc>
          <w:tcPr>
            <w:tcW w:w="1500" w:type="dxa"/>
            <w:tcMar>
              <w:top w:w="0" w:type="dxa"/>
              <w:left w:w="75" w:type="dxa"/>
              <w:bottom w:w="0" w:type="dxa"/>
              <w:right w:w="10" w:type="dxa"/>
            </w:tcMar>
            <w:hideMark/>
          </w:tcPr>
          <w:p w14:paraId="286F5290" w14:textId="77777777" w:rsidR="000F61F1" w:rsidRPr="00EE0352" w:rsidRDefault="000F61F1" w:rsidP="003602EA">
            <w:pPr>
              <w:pStyle w:val="td"/>
              <w:rPr>
                <w:rFonts w:ascii="DIN Pro Regular" w:hAnsi="DIN Pro Regular" w:cs="DIN Pro Regular"/>
              </w:rPr>
            </w:pPr>
            <w:r>
              <w:rPr>
                <w:rFonts w:ascii="DIN Pro Regular" w:hAnsi="DIN Pro Regular" w:cs="DIN Pro Regular"/>
                <w:b w:val="0"/>
                <w:bCs w:val="0"/>
                <w:noProof/>
              </w:rPr>
              <w:drawing>
                <wp:inline distT="0" distB="0" distL="0" distR="0" wp14:anchorId="229C9875" wp14:editId="6C917913">
                  <wp:extent cx="785891" cy="792000"/>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85891" cy="792000"/>
                          </a:xfrm>
                          <a:prstGeom prst="rect">
                            <a:avLst/>
                          </a:prstGeom>
                          <a:noFill/>
                          <a:ln>
                            <a:noFill/>
                          </a:ln>
                        </pic:spPr>
                      </pic:pic>
                    </a:graphicData>
                  </a:graphic>
                </wp:inline>
              </w:drawing>
            </w:r>
          </w:p>
        </w:tc>
        <w:tc>
          <w:tcPr>
            <w:tcW w:w="7950" w:type="dxa"/>
            <w:tcMar>
              <w:top w:w="0" w:type="dxa"/>
              <w:left w:w="75" w:type="dxa"/>
              <w:bottom w:w="0" w:type="dxa"/>
              <w:right w:w="10" w:type="dxa"/>
            </w:tcMar>
            <w:hideMark/>
          </w:tcPr>
          <w:p w14:paraId="51BF24F8" w14:textId="77777777" w:rsidR="000F61F1" w:rsidRPr="00712575" w:rsidRDefault="000F61F1" w:rsidP="003602EA">
            <w:pPr>
              <w:pStyle w:val="td1"/>
              <w:rPr>
                <w:rFonts w:ascii="DIN Pro Regular" w:hAnsi="DIN Pro Regular" w:cs="DIN Pro Regular"/>
              </w:rPr>
            </w:pPr>
            <w:r w:rsidRPr="00712575">
              <w:rPr>
                <w:rFonts w:ascii="DIN Pro Regular" w:hAnsi="DIN Pro Regular" w:cs="DIN Pro Regular"/>
              </w:rPr>
              <w:t>În timpul jocului de bază, jucătorul are opțiunea de a cumpăra Free Spins pentru 100x pariul selectat.</w:t>
            </w:r>
          </w:p>
          <w:p w14:paraId="2CFA22F3" w14:textId="77777777" w:rsidR="000F61F1" w:rsidRPr="00EE0352" w:rsidRDefault="000F61F1" w:rsidP="003602EA">
            <w:pPr>
              <w:pStyle w:val="td1"/>
              <w:rPr>
                <w:rFonts w:ascii="DIN Pro Regular" w:hAnsi="DIN Pro Regular" w:cs="DIN Pro Regular"/>
              </w:rPr>
            </w:pPr>
            <w:r w:rsidRPr="00712575">
              <w:rPr>
                <w:rFonts w:ascii="DIN Pro Regular" w:hAnsi="DIN Pro Regular" w:cs="DIN Pro Regular"/>
              </w:rPr>
              <w:t>Prin cumpărarea opțiunii, un spin este declanșat automat.Rolele se opresc cu un număr garantat de 4 simboluri Bonus care premiază cu Free Spins cu Wheel of Fortune.</w:t>
            </w:r>
          </w:p>
        </w:tc>
      </w:tr>
    </w:tbl>
    <w:p w14:paraId="4D37C59D" w14:textId="77777777" w:rsidR="000F61F1" w:rsidRDefault="000F61F1" w:rsidP="008E08CF">
      <w:pPr>
        <w:pStyle w:val="p"/>
        <w:rPr>
          <w:rStyle w:val="spansectionTitle"/>
          <w:rFonts w:ascii="DIN Pro Regular" w:hAnsi="DIN Pro Regular" w:cs="DIN Pro Regular"/>
          <w:color w:val="auto"/>
        </w:rPr>
      </w:pPr>
    </w:p>
    <w:p w14:paraId="61B3E06F" w14:textId="77777777" w:rsidR="00904601" w:rsidRDefault="00904601" w:rsidP="008E08CF">
      <w:pPr>
        <w:pStyle w:val="p"/>
        <w:rPr>
          <w:rStyle w:val="spansectionTitle"/>
          <w:rFonts w:ascii="DIN Pro Regular" w:hAnsi="DIN Pro Regular" w:cs="DIN Pro Regular"/>
          <w:color w:val="auto"/>
        </w:rPr>
      </w:pPr>
    </w:p>
    <w:p w14:paraId="64CB7D3B" w14:textId="681D1C27" w:rsidR="00E909D1" w:rsidRDefault="00E909D1" w:rsidP="00E909D1">
      <w:pPr>
        <w:pStyle w:val="td1"/>
        <w:rPr>
          <w:rStyle w:val="spansectionTitle"/>
          <w:rFonts w:ascii="DIN Pro Regular" w:hAnsi="DIN Pro Regular" w:cs="DIN Pro Regular"/>
        </w:rPr>
      </w:pPr>
      <w:r>
        <w:rPr>
          <w:rStyle w:val="spansectionTitle"/>
          <w:rFonts w:ascii="DIN Pro Regular" w:hAnsi="DIN Pro Regular" w:cs="DIN Pro Regular"/>
        </w:rPr>
        <w:t xml:space="preserve">Respin-uri Avalanche </w:t>
      </w:r>
    </w:p>
    <w:p w14:paraId="6D902057" w14:textId="77777777" w:rsidR="00E909D1" w:rsidRDefault="00E909D1" w:rsidP="00E909D1">
      <w:pPr>
        <w:pStyle w:val="p"/>
      </w:pPr>
      <w:r>
        <w:rPr>
          <w:rFonts w:ascii="DIN Pro Regular" w:hAnsi="DIN Pro Regular" w:cs="DIN Pro Regular"/>
        </w:rPr>
        <w:t>În cazul unei combinații câștigătoare, Respin0urile Avalanchevor fi declanșate.</w:t>
      </w:r>
    </w:p>
    <w:p w14:paraId="4D3596A0" w14:textId="77777777" w:rsidR="00E909D1" w:rsidRDefault="00E909D1" w:rsidP="00E909D1">
      <w:pPr>
        <w:pStyle w:val="p"/>
        <w:rPr>
          <w:rFonts w:ascii="DIN Pro Regular" w:hAnsi="DIN Pro Regular" w:cs="DIN Pro Regular"/>
        </w:rPr>
      </w:pPr>
      <w:r>
        <w:rPr>
          <w:rFonts w:ascii="DIN Pro Regular" w:hAnsi="DIN Pro Regular" w:cs="DIN Pro Regular"/>
        </w:rPr>
        <w:t xml:space="preserve">În timpul rundei de Avalanche Respins, simbolurile combinației cîștigătoare dispar și lasă loc pentru avalanșa de simboluri de deasupra. </w:t>
      </w:r>
    </w:p>
    <w:p w14:paraId="1BE05D0E" w14:textId="77777777" w:rsidR="00E909D1" w:rsidRDefault="00E909D1" w:rsidP="00E909D1">
      <w:pPr>
        <w:pStyle w:val="p"/>
        <w:rPr>
          <w:rFonts w:ascii="DIN Pro Regular" w:hAnsi="DIN Pro Regular" w:cs="DIN Pro Regular"/>
        </w:rPr>
      </w:pPr>
      <w:r>
        <w:rPr>
          <w:rFonts w:ascii="DIN Pro Regular" w:hAnsi="DIN Pro Regular" w:cs="DIN Pro Regular"/>
        </w:rPr>
        <w:t>Runda Avalanche Respins continuă până când nu mai există noi combinații câștigătoare.</w:t>
      </w:r>
    </w:p>
    <w:p w14:paraId="3BB7D3AD" w14:textId="77777777" w:rsidR="00E909D1" w:rsidRDefault="00E909D1" w:rsidP="00E909D1">
      <w:pPr>
        <w:pStyle w:val="p"/>
        <w:rPr>
          <w:rStyle w:val="spansectionTitle"/>
        </w:rPr>
      </w:pPr>
    </w:p>
    <w:p w14:paraId="10767AA1" w14:textId="77777777" w:rsidR="00E909D1" w:rsidRDefault="00E909D1" w:rsidP="008D2E1C">
      <w:pPr>
        <w:pStyle w:val="p"/>
      </w:pPr>
      <w:r>
        <w:rPr>
          <w:rStyle w:val="spansectionTitle"/>
          <w:rFonts w:ascii="DIN Pro Regular" w:hAnsi="DIN Pro Regular" w:cs="DIN Pro Regular"/>
        </w:rPr>
        <w:t>Free Spin-uri cu Wheel of Fortune</w:t>
      </w:r>
    </w:p>
    <w:tbl>
      <w:tblPr>
        <w:tblW w:w="9450" w:type="dxa"/>
        <w:tblLayout w:type="fixed"/>
        <w:tblCellMar>
          <w:left w:w="10" w:type="dxa"/>
          <w:right w:w="10" w:type="dxa"/>
        </w:tblCellMar>
        <w:tblLook w:val="04A0" w:firstRow="1" w:lastRow="0" w:firstColumn="1" w:lastColumn="0" w:noHBand="0" w:noVBand="1"/>
      </w:tblPr>
      <w:tblGrid>
        <w:gridCol w:w="1500"/>
        <w:gridCol w:w="7950"/>
      </w:tblGrid>
      <w:tr w:rsidR="00E909D1" w14:paraId="06E749AD" w14:textId="77777777" w:rsidTr="00F83DE8">
        <w:tc>
          <w:tcPr>
            <w:tcW w:w="1500" w:type="dxa"/>
            <w:tcMar>
              <w:top w:w="0" w:type="dxa"/>
              <w:left w:w="75" w:type="dxa"/>
              <w:bottom w:w="0" w:type="dxa"/>
              <w:right w:w="10" w:type="dxa"/>
            </w:tcMar>
            <w:hideMark/>
          </w:tcPr>
          <w:p w14:paraId="4032D0D1" w14:textId="7D376539" w:rsidR="00E909D1" w:rsidRDefault="00E909D1" w:rsidP="00F83DE8">
            <w:pPr>
              <w:pStyle w:val="td"/>
              <w:rPr>
                <w:rFonts w:ascii="DIN Pro Regular" w:hAnsi="DIN Pro Regular" w:cs="DIN Pro Regular"/>
              </w:rPr>
            </w:pPr>
            <w:r>
              <w:rPr>
                <w:rFonts w:ascii="DIN Pro Regular" w:hAnsi="DIN Pro Regular" w:cs="DIN Pro Regular"/>
                <w:noProof/>
              </w:rPr>
              <w:drawing>
                <wp:inline distT="0" distB="0" distL="0" distR="0" wp14:anchorId="46D4AFCF" wp14:editId="6869660C">
                  <wp:extent cx="647700" cy="762000"/>
                  <wp:effectExtent l="0" t="0" r="0" b="0"/>
                  <wp:docPr id="72" name="Pictur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7700" cy="762000"/>
                          </a:xfrm>
                          <a:prstGeom prst="rect">
                            <a:avLst/>
                          </a:prstGeom>
                          <a:noFill/>
                          <a:ln>
                            <a:noFill/>
                          </a:ln>
                        </pic:spPr>
                      </pic:pic>
                    </a:graphicData>
                  </a:graphic>
                </wp:inline>
              </w:drawing>
            </w:r>
          </w:p>
        </w:tc>
        <w:tc>
          <w:tcPr>
            <w:tcW w:w="7950" w:type="dxa"/>
            <w:tcMar>
              <w:top w:w="0" w:type="dxa"/>
              <w:left w:w="75" w:type="dxa"/>
              <w:bottom w:w="0" w:type="dxa"/>
              <w:right w:w="10" w:type="dxa"/>
            </w:tcMar>
          </w:tcPr>
          <w:p w14:paraId="7881C14E" w14:textId="77777777" w:rsidR="00E909D1" w:rsidRDefault="00E909D1" w:rsidP="00F83DE8">
            <w:pPr>
              <w:rPr>
                <w:rFonts w:ascii="DIN Pro Regular" w:eastAsia="Times New Roman" w:hAnsi="DIN Pro Regular" w:cs="DIN Pro Regular"/>
                <w:sz w:val="24"/>
                <w:szCs w:val="24"/>
                <w:lang w:eastAsia="zh-CN"/>
              </w:rPr>
            </w:pPr>
            <w:r>
              <w:rPr>
                <w:rFonts w:ascii="DIN Pro Regular" w:eastAsia="Times New Roman" w:hAnsi="DIN Pro Regular" w:cs="DIN Pro Regular"/>
                <w:sz w:val="24"/>
                <w:szCs w:val="24"/>
                <w:lang w:eastAsia="zh-CN"/>
              </w:rPr>
              <w:t xml:space="preserve">Free Spins sunt acordate în cazul în care 4 simboluri bonus ajung simultan oriunde pe rolele 2, 3, 4 și 5. </w:t>
            </w:r>
            <w:r>
              <w:rPr>
                <w:rFonts w:ascii="DIN Pro Regular" w:eastAsia="Times New Roman" w:hAnsi="DIN Pro Regular" w:cs="DIN Pro Regular"/>
                <w:sz w:val="24"/>
                <w:szCs w:val="24"/>
                <w:lang w:eastAsia="zh-CN"/>
              </w:rPr>
              <w:br/>
              <w:t>Odată activat, Wheel of Fortune se va învârti și va acorda numărul inițial de rotiri gratuite, multiplicatorul de câștig și nivelul.</w:t>
            </w:r>
          </w:p>
          <w:p w14:paraId="24E1D64F" w14:textId="77777777" w:rsidR="00E909D1" w:rsidRDefault="00E909D1" w:rsidP="00F83DE8">
            <w:pPr>
              <w:rPr>
                <w:rFonts w:ascii="DIN Pro Regular" w:eastAsia="Batang" w:hAnsi="DIN Pro Regular" w:cs="DIN Pro Regular"/>
                <w:sz w:val="24"/>
                <w:szCs w:val="24"/>
              </w:rPr>
            </w:pPr>
          </w:p>
        </w:tc>
      </w:tr>
      <w:tr w:rsidR="00E909D1" w:rsidRPr="00CE3BE5" w14:paraId="798955ED" w14:textId="77777777" w:rsidTr="00F83DE8">
        <w:tc>
          <w:tcPr>
            <w:tcW w:w="9450" w:type="dxa"/>
            <w:gridSpan w:val="2"/>
            <w:tcMar>
              <w:top w:w="0" w:type="dxa"/>
              <w:left w:w="75" w:type="dxa"/>
              <w:bottom w:w="0" w:type="dxa"/>
              <w:right w:w="10" w:type="dxa"/>
            </w:tcMar>
          </w:tcPr>
          <w:p w14:paraId="7202356E" w14:textId="77777777" w:rsidR="00E909D1" w:rsidRDefault="00E909D1" w:rsidP="00F83DE8">
            <w:pPr>
              <w:rPr>
                <w:rFonts w:ascii="DIN Pro Regular" w:eastAsia="Times New Roman" w:hAnsi="DIN Pro Regular" w:cs="DIN Pro Regular"/>
                <w:sz w:val="24"/>
                <w:szCs w:val="24"/>
                <w:lang w:eastAsia="zh-CN"/>
              </w:rPr>
            </w:pPr>
            <w:r>
              <w:rPr>
                <w:rFonts w:ascii="DIN Pro Regular" w:eastAsia="Times New Roman" w:hAnsi="DIN Pro Regular" w:cs="DIN Pro Regular"/>
                <w:sz w:val="24"/>
                <w:szCs w:val="24"/>
                <w:lang w:eastAsia="zh-CN"/>
              </w:rPr>
              <w:t>Fiecare parte a Wheel of Fortune poate fi rotită încă o dată folosind butonul Respin pentru a schimba configurația inițială.</w:t>
            </w:r>
          </w:p>
          <w:p w14:paraId="59C8B705" w14:textId="77777777" w:rsidR="00E909D1" w:rsidRDefault="00E909D1" w:rsidP="00F83DE8">
            <w:pPr>
              <w:rPr>
                <w:rFonts w:ascii="DIN Pro Regular" w:eastAsia="Times New Roman" w:hAnsi="DIN Pro Regular" w:cs="DIN Pro Regular"/>
                <w:sz w:val="24"/>
                <w:szCs w:val="24"/>
                <w:lang w:eastAsia="zh-CN"/>
              </w:rPr>
            </w:pPr>
            <w:r>
              <w:rPr>
                <w:rFonts w:ascii="DIN Pro Regular" w:eastAsia="Times New Roman" w:hAnsi="DIN Pro Regular" w:cs="DIN Pro Regular"/>
                <w:sz w:val="24"/>
                <w:szCs w:val="24"/>
                <w:lang w:eastAsia="zh-CN"/>
              </w:rPr>
              <w:t>Multiplicatorul de câștig de la Wheel of Fortune se aplică câștigului total al fiecărei rotiri gratuite.</w:t>
            </w:r>
          </w:p>
          <w:p w14:paraId="0422109D" w14:textId="77777777" w:rsidR="00E909D1" w:rsidRDefault="00E909D1" w:rsidP="00F83DE8">
            <w:pPr>
              <w:rPr>
                <w:rFonts w:ascii="DIN Pro Regular" w:eastAsia="Times New Roman" w:hAnsi="DIN Pro Regular" w:cs="DIN Pro Regular"/>
                <w:sz w:val="24"/>
                <w:szCs w:val="24"/>
                <w:lang w:eastAsia="zh-CN"/>
              </w:rPr>
            </w:pPr>
            <w:r>
              <w:rPr>
                <w:rFonts w:ascii="DIN Pro Regular" w:eastAsia="Times New Roman" w:hAnsi="DIN Pro Regular" w:cs="DIN Pro Regular"/>
                <w:sz w:val="24"/>
                <w:szCs w:val="24"/>
                <w:lang w:eastAsia="zh-CN"/>
              </w:rPr>
              <w:t xml:space="preserve">Numărătoare Free Spins: 5-14 </w:t>
            </w:r>
          </w:p>
          <w:p w14:paraId="29E409B0" w14:textId="77777777" w:rsidR="00E909D1" w:rsidRDefault="00E909D1" w:rsidP="00F83DE8">
            <w:pPr>
              <w:rPr>
                <w:rFonts w:ascii="DIN Pro Regular" w:eastAsia="Times New Roman" w:hAnsi="DIN Pro Regular" w:cs="DIN Pro Regular"/>
                <w:sz w:val="24"/>
                <w:szCs w:val="24"/>
                <w:lang w:val="es-ES" w:eastAsia="zh-CN"/>
              </w:rPr>
            </w:pPr>
            <w:r>
              <w:rPr>
                <w:rFonts w:ascii="DIN Pro Regular" w:eastAsia="Times New Roman" w:hAnsi="DIN Pro Regular" w:cs="DIN Pro Regular"/>
                <w:sz w:val="24"/>
                <w:szCs w:val="24"/>
                <w:lang w:val="es-ES" w:eastAsia="zh-CN"/>
              </w:rPr>
              <w:t xml:space="preserve">Nivel: 1-9 </w:t>
            </w:r>
          </w:p>
          <w:p w14:paraId="2C5476B0" w14:textId="77777777" w:rsidR="00E909D1" w:rsidRDefault="00E909D1" w:rsidP="00F83DE8">
            <w:pPr>
              <w:rPr>
                <w:rFonts w:ascii="DIN Pro Regular" w:eastAsia="Times New Roman" w:hAnsi="DIN Pro Regular" w:cs="DIN Pro Regular"/>
                <w:sz w:val="24"/>
                <w:szCs w:val="24"/>
                <w:lang w:val="es-ES" w:eastAsia="zh-CN"/>
              </w:rPr>
            </w:pPr>
            <w:r>
              <w:rPr>
                <w:rFonts w:ascii="DIN Pro Regular" w:eastAsia="Times New Roman" w:hAnsi="DIN Pro Regular" w:cs="DIN Pro Regular"/>
                <w:sz w:val="24"/>
                <w:szCs w:val="24"/>
                <w:lang w:val="es-ES" w:eastAsia="zh-CN"/>
              </w:rPr>
              <w:t xml:space="preserve">Multiplicator de câștig: 2x-25x </w:t>
            </w:r>
          </w:p>
          <w:p w14:paraId="3F59F7EF" w14:textId="77777777" w:rsidR="00E909D1" w:rsidRPr="006C196B" w:rsidRDefault="00E909D1" w:rsidP="00F83DE8">
            <w:pPr>
              <w:rPr>
                <w:rFonts w:ascii="DIN Pro Regular" w:eastAsia="Times New Roman" w:hAnsi="DIN Pro Regular" w:cs="DIN Pro Regular"/>
                <w:sz w:val="24"/>
                <w:szCs w:val="24"/>
                <w:lang w:val="es-ES" w:eastAsia="zh-CN"/>
              </w:rPr>
            </w:pPr>
            <w:r w:rsidRPr="006C196B">
              <w:rPr>
                <w:rFonts w:ascii="DIN Pro Regular" w:eastAsia="Times New Roman" w:hAnsi="DIN Pro Regular" w:cs="DIN Pro Regular"/>
                <w:sz w:val="24"/>
                <w:szCs w:val="24"/>
                <w:lang w:val="es-ES" w:eastAsia="zh-CN"/>
              </w:rPr>
              <w:t>În timpul rundei de Free Spins este folosit un set diferit de role.</w:t>
            </w:r>
          </w:p>
        </w:tc>
      </w:tr>
      <w:bookmarkEnd w:id="1"/>
    </w:tbl>
    <w:p w14:paraId="6BA01836" w14:textId="77777777" w:rsidR="008D2E1C" w:rsidRDefault="008D2E1C" w:rsidP="00E909D1">
      <w:pPr>
        <w:pStyle w:val="p"/>
        <w:rPr>
          <w:rStyle w:val="spansectionTitle"/>
          <w:rFonts w:ascii="DIN Pro Regular" w:hAnsi="DIN Pro Regular" w:cs="DIN Pro Regular"/>
        </w:rPr>
      </w:pPr>
    </w:p>
    <w:p w14:paraId="5D8FDE09" w14:textId="19B26381" w:rsidR="00E909D1" w:rsidRPr="00EE0352" w:rsidRDefault="00E909D1" w:rsidP="00E909D1">
      <w:pPr>
        <w:pStyle w:val="p"/>
        <w:rPr>
          <w:rFonts w:ascii="DIN Pro Regular" w:hAnsi="DIN Pro Regular" w:cs="DIN Pro Regular"/>
        </w:rPr>
      </w:pPr>
      <w:r>
        <w:rPr>
          <w:rStyle w:val="spansectionTitle"/>
          <w:rFonts w:ascii="DIN Pro Regular" w:hAnsi="DIN Pro Regular" w:cs="DIN Pro Regular"/>
        </w:rPr>
        <w:t>Simbolul Gold Coin</w:t>
      </w:r>
    </w:p>
    <w:tbl>
      <w:tblPr>
        <w:tblW w:w="9450" w:type="dxa"/>
        <w:tblLayout w:type="fixed"/>
        <w:tblCellMar>
          <w:left w:w="10" w:type="dxa"/>
          <w:right w:w="10" w:type="dxa"/>
        </w:tblCellMar>
        <w:tblLook w:val="04A0" w:firstRow="1" w:lastRow="0" w:firstColumn="1" w:lastColumn="0" w:noHBand="0" w:noVBand="1"/>
      </w:tblPr>
      <w:tblGrid>
        <w:gridCol w:w="1500"/>
        <w:gridCol w:w="7950"/>
      </w:tblGrid>
      <w:tr w:rsidR="00E909D1" w14:paraId="27E10909" w14:textId="77777777" w:rsidTr="00F83DE8">
        <w:tc>
          <w:tcPr>
            <w:tcW w:w="1500" w:type="dxa"/>
            <w:tcMar>
              <w:top w:w="0" w:type="dxa"/>
              <w:left w:w="75" w:type="dxa"/>
              <w:bottom w:w="0" w:type="dxa"/>
              <w:right w:w="10" w:type="dxa"/>
            </w:tcMar>
            <w:hideMark/>
          </w:tcPr>
          <w:p w14:paraId="68D7044F" w14:textId="77777777" w:rsidR="00E909D1" w:rsidRDefault="00E909D1" w:rsidP="00F83DE8">
            <w:pPr>
              <w:pStyle w:val="td"/>
              <w:rPr>
                <w:rFonts w:ascii="DIN Pro Regular" w:hAnsi="DIN Pro Regular" w:cs="DIN Pro Regular"/>
              </w:rPr>
            </w:pPr>
            <w:r>
              <w:rPr>
                <w:rFonts w:ascii="DIN Pro Regular" w:hAnsi="DIN Pro Regular" w:cs="DIN Pro Regular"/>
                <w:noProof/>
              </w:rPr>
              <w:lastRenderedPageBreak/>
              <w:drawing>
                <wp:inline distT="0" distB="0" distL="0" distR="0" wp14:anchorId="2E7CD000" wp14:editId="05444A39">
                  <wp:extent cx="647700" cy="762000"/>
                  <wp:effectExtent l="0" t="0" r="0" b="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7700" cy="762000"/>
                          </a:xfrm>
                          <a:prstGeom prst="rect">
                            <a:avLst/>
                          </a:prstGeom>
                          <a:noFill/>
                          <a:ln>
                            <a:noFill/>
                          </a:ln>
                        </pic:spPr>
                      </pic:pic>
                    </a:graphicData>
                  </a:graphic>
                </wp:inline>
              </w:drawing>
            </w:r>
          </w:p>
        </w:tc>
        <w:tc>
          <w:tcPr>
            <w:tcW w:w="7950" w:type="dxa"/>
            <w:tcMar>
              <w:top w:w="0" w:type="dxa"/>
              <w:left w:w="75" w:type="dxa"/>
              <w:bottom w:w="0" w:type="dxa"/>
              <w:right w:w="10" w:type="dxa"/>
            </w:tcMar>
            <w:hideMark/>
          </w:tcPr>
          <w:p w14:paraId="1BCD3D58" w14:textId="77777777" w:rsidR="00E909D1" w:rsidRDefault="00E909D1" w:rsidP="00F83DE8">
            <w:pPr>
              <w:rPr>
                <w:rFonts w:ascii="DIN Pro Regular" w:eastAsia="Times New Roman" w:hAnsi="DIN Pro Regular" w:cs="DIN Pro Regular"/>
                <w:sz w:val="24"/>
                <w:szCs w:val="24"/>
                <w:lang w:val="es-ES" w:eastAsia="zh-CN"/>
              </w:rPr>
            </w:pPr>
            <w:r>
              <w:rPr>
                <w:rFonts w:ascii="DIN Pro Regular" w:eastAsia="Times New Roman" w:hAnsi="DIN Pro Regular" w:cs="DIN Pro Regular"/>
                <w:sz w:val="24"/>
                <w:szCs w:val="24"/>
                <w:lang w:val="es-ES" w:eastAsia="zh-CN"/>
              </w:rPr>
              <w:t xml:space="preserve">Fiecare simbol Gold Coin care apare pe rândul de sus a rolelor este colectat. </w:t>
            </w:r>
          </w:p>
          <w:p w14:paraId="2BB70900" w14:textId="77777777" w:rsidR="00E909D1" w:rsidRDefault="00E909D1" w:rsidP="00F83DE8">
            <w:pPr>
              <w:pStyle w:val="td1"/>
              <w:rPr>
                <w:rFonts w:ascii="DIN Pro Regular" w:eastAsia="Batang" w:hAnsi="DIN Pro Regular" w:cs="DIN Pro Regular"/>
                <w:lang w:val="it-IT"/>
              </w:rPr>
            </w:pPr>
            <w:r>
              <w:rPr>
                <w:rFonts w:ascii="DIN Pro Regular" w:eastAsia="Times New Roman" w:hAnsi="DIN Pro Regular" w:cs="DIN Pro Regular"/>
                <w:lang w:val="es-ES" w:eastAsia="zh-CN"/>
              </w:rPr>
              <w:t xml:space="preserve">Colectând 3 simboluri Gold Coin jucătorul crește nivelul jocului cu 1 și este premiat 2 free spin-uri adiționale. </w:t>
            </w:r>
            <w:r>
              <w:rPr>
                <w:rFonts w:ascii="DIN Pro Regular" w:eastAsia="Times New Roman" w:hAnsi="DIN Pro Regular" w:cs="DIN Pro Regular"/>
                <w:lang w:val="it-IT" w:eastAsia="zh-CN"/>
              </w:rPr>
              <w:t>Doar 2 free spin-uri adiționale sunt oferite la nivelul 9.</w:t>
            </w:r>
            <w:r>
              <w:rPr>
                <w:rFonts w:ascii="DIN Pro Regular" w:eastAsia="Times New Roman" w:hAnsi="DIN Pro Regular" w:cs="DIN Pro Regular"/>
                <w:lang w:val="it-IT" w:eastAsia="zh-CN"/>
              </w:rPr>
              <w:br/>
            </w:r>
          </w:p>
        </w:tc>
      </w:tr>
    </w:tbl>
    <w:p w14:paraId="7F247568" w14:textId="77777777" w:rsidR="00E909D1" w:rsidRDefault="00E909D1" w:rsidP="00E909D1">
      <w:pPr>
        <w:pStyle w:val="body"/>
        <w:rPr>
          <w:rFonts w:ascii="DIN Pro Regular" w:hAnsi="DIN Pro Regular" w:cs="DIN Pro Regular"/>
          <w:lang w:val="it-IT"/>
        </w:rPr>
      </w:pPr>
    </w:p>
    <w:p w14:paraId="34B92080" w14:textId="77777777" w:rsidR="00E909D1" w:rsidRDefault="00E909D1" w:rsidP="00E909D1">
      <w:pPr>
        <w:pStyle w:val="p1"/>
        <w:spacing w:before="0"/>
        <w:rPr>
          <w:rFonts w:ascii="DIN Pro Regular" w:hAnsi="DIN Pro Regular" w:cs="DIN Pro Regular"/>
          <w:color w:val="000000"/>
          <w:lang w:val="it-IT"/>
        </w:rPr>
      </w:pPr>
    </w:p>
    <w:p w14:paraId="02518437" w14:textId="77777777" w:rsidR="00E909D1" w:rsidRDefault="00E909D1" w:rsidP="00E909D1">
      <w:pPr>
        <w:pStyle w:val="p"/>
        <w:keepNext/>
        <w:rPr>
          <w:rFonts w:ascii="DIN Pro Regular" w:hAnsi="DIN Pro Regular" w:cs="DIN Pro Regular"/>
          <w:lang w:val="ro-RO"/>
        </w:rPr>
      </w:pPr>
      <w:r>
        <w:rPr>
          <w:rStyle w:val="spansectionTitle"/>
          <w:rFonts w:ascii="DIN Pro Regular" w:hAnsi="DIN Pro Regular" w:cs="DIN Pro Regular"/>
          <w:lang w:val="ro-RO"/>
        </w:rPr>
        <w:t>Gamble</w:t>
      </w:r>
    </w:p>
    <w:p w14:paraId="0C49D7E6" w14:textId="77777777" w:rsidR="00E909D1" w:rsidRDefault="00E909D1" w:rsidP="00E909D1">
      <w:pPr>
        <w:pStyle w:val="p"/>
        <w:rPr>
          <w:rFonts w:ascii="DIN Pro Regular" w:hAnsi="DIN Pro Regular" w:cs="DIN Pro Regular"/>
          <w:b/>
          <w:bCs/>
          <w:color w:val="000000"/>
          <w:lang w:val="ro-RO"/>
        </w:rPr>
      </w:pPr>
      <w:r>
        <w:rPr>
          <w:rFonts w:ascii="DIN Pro Regular" w:hAnsi="DIN Pro Regular" w:cs="DIN Pro Regular"/>
          <w:color w:val="000000"/>
          <w:lang w:val="ro-RO"/>
        </w:rPr>
        <w:t xml:space="preserve">Poți paria orice câștig care nu depășește suma de </w:t>
      </w:r>
      <w:r>
        <w:rPr>
          <w:rFonts w:ascii="DIN Pro Regular" w:hAnsi="DIN Pro Regular" w:cs="DIN Pro Regular"/>
          <w:b/>
          <w:bCs/>
          <w:lang w:val="ro-RO"/>
        </w:rPr>
        <w:t>[per operator]</w:t>
      </w:r>
      <w:r>
        <w:rPr>
          <w:rFonts w:ascii="DIN Pro Regular" w:hAnsi="DIN Pro Regular" w:cs="DIN Pro Regular"/>
          <w:b/>
          <w:bCs/>
          <w:color w:val="000000"/>
          <w:lang w:val="ro-RO"/>
        </w:rPr>
        <w:t>.</w:t>
      </w:r>
    </w:p>
    <w:p w14:paraId="07EC4297" w14:textId="77777777" w:rsidR="00E909D1" w:rsidRDefault="00E909D1" w:rsidP="00E909D1">
      <w:pPr>
        <w:pStyle w:val="p"/>
        <w:rPr>
          <w:rFonts w:ascii="DIN Pro Regular" w:hAnsi="DIN Pro Regular" w:cs="DIN Pro Regular"/>
          <w:color w:val="000000"/>
          <w:lang w:val="ro-RO"/>
        </w:rPr>
      </w:pPr>
      <w:r>
        <w:rPr>
          <w:rFonts w:ascii="DIN Pro Regular" w:hAnsi="DIN Pro Regular" w:cs="DIN Pro Regular"/>
          <w:color w:val="000000"/>
          <w:lang w:val="ro-RO"/>
        </w:rPr>
        <w:t>Opțiunea Gamble este bazată pe cărți de joc și este necesară ghicirea culorii următoarei cărți arătate.</w:t>
      </w:r>
    </w:p>
    <w:p w14:paraId="0DC34F86" w14:textId="77777777" w:rsidR="00E909D1" w:rsidRDefault="00E909D1" w:rsidP="00E909D1">
      <w:pPr>
        <w:pStyle w:val="p"/>
        <w:rPr>
          <w:rFonts w:ascii="DIN Pro Regular" w:hAnsi="DIN Pro Regular" w:cs="DIN Pro Regular"/>
          <w:color w:val="000000"/>
          <w:lang w:val="ro-RO"/>
        </w:rPr>
      </w:pPr>
      <w:r>
        <w:rPr>
          <w:rFonts w:ascii="DIN Pro Regular" w:hAnsi="DIN Pro Regular" w:cs="DIN Pro Regular"/>
          <w:color w:val="000000"/>
          <w:lang w:val="ro-RO"/>
        </w:rPr>
        <w:t>Ghicirea corectă dublează câștigul; ghicirea greșită cauzează pierderea câștigului.</w:t>
      </w:r>
    </w:p>
    <w:p w14:paraId="18CE8680" w14:textId="77777777" w:rsidR="00E909D1" w:rsidRDefault="00E909D1" w:rsidP="00E909D1">
      <w:pPr>
        <w:pStyle w:val="p"/>
        <w:rPr>
          <w:rFonts w:ascii="DIN Pro Regular" w:hAnsi="DIN Pro Regular" w:cs="DIN Pro Regular"/>
          <w:color w:val="000000"/>
          <w:lang w:val="ro-RO"/>
        </w:rPr>
      </w:pPr>
      <w:r>
        <w:rPr>
          <w:rFonts w:ascii="DIN Pro Regular" w:hAnsi="DIN Pro Regular" w:cs="DIN Pro Regular"/>
          <w:color w:val="000000"/>
          <w:lang w:val="ro-RO"/>
        </w:rPr>
        <w:t>Câștigul poate fi jucat cu opțiunea Gamble până la ghicirea greșită sau când o limită este atinsă.</w:t>
      </w:r>
    </w:p>
    <w:p w14:paraId="460A9FA3" w14:textId="77777777" w:rsidR="00E909D1" w:rsidRDefault="00E909D1" w:rsidP="00E909D1">
      <w:pPr>
        <w:pStyle w:val="p"/>
        <w:rPr>
          <w:rFonts w:ascii="DIN Pro Regular" w:hAnsi="DIN Pro Regular" w:cs="DIN Pro Regular"/>
          <w:color w:val="000000"/>
          <w:lang w:val="ro-RO"/>
        </w:rPr>
      </w:pPr>
      <w:r>
        <w:rPr>
          <w:rFonts w:ascii="DIN Pro Regular" w:hAnsi="DIN Pro Regular" w:cs="DIN Pro Regular"/>
          <w:color w:val="000000"/>
          <w:lang w:val="ro-RO"/>
        </w:rPr>
        <w:t>Colectarea câștigului încheie opțiunea Gamble.</w:t>
      </w:r>
    </w:p>
    <w:p w14:paraId="209B0077" w14:textId="77777777" w:rsidR="00E909D1" w:rsidRDefault="00E909D1" w:rsidP="00E909D1">
      <w:pPr>
        <w:pStyle w:val="p"/>
        <w:rPr>
          <w:rFonts w:ascii="DIN Pro Regular" w:hAnsi="DIN Pro Regular" w:cs="DIN Pro Regular"/>
          <w:color w:val="000000"/>
          <w:lang w:val="ro-RO"/>
        </w:rPr>
      </w:pPr>
      <w:r>
        <w:rPr>
          <w:rFonts w:ascii="DIN Pro Regular" w:hAnsi="DIN Pro Regular" w:cs="DIN Pro Regular"/>
          <w:color w:val="000000"/>
          <w:lang w:val="ro-RO"/>
        </w:rPr>
        <w:t xml:space="preserve">Puteți folosi opțiunea </w:t>
      </w:r>
      <w:r>
        <w:rPr>
          <w:rFonts w:ascii="DIN Pro Regular" w:hAnsi="DIN Pro Regular" w:cs="DIN Pro Regular"/>
          <w:b/>
          <w:color w:val="000000"/>
          <w:lang w:val="ro-RO"/>
        </w:rPr>
        <w:t>ÎNJUMĂTĂȚIRE</w:t>
      </w:r>
      <w:r>
        <w:rPr>
          <w:rFonts w:ascii="DIN Pro Regular" w:hAnsi="DIN Pro Regular" w:cs="DIN Pro Regular"/>
          <w:color w:val="000000"/>
          <w:lang w:val="ro-RO"/>
        </w:rPr>
        <w:t xml:space="preserve"> pentru a credita jumătate din câștigul dumneavoastră către bilanț și joacă restul cu opțiunea Gamble.</w:t>
      </w:r>
    </w:p>
    <w:p w14:paraId="756D9D4F" w14:textId="42C62DB8" w:rsidR="00E909D1" w:rsidRDefault="00E909D1" w:rsidP="00E909D1">
      <w:pPr>
        <w:pStyle w:val="p"/>
        <w:rPr>
          <w:rFonts w:ascii="DIN Pro Regular" w:hAnsi="DIN Pro Regular" w:cs="DIN Pro Regular"/>
          <w:lang w:val="ro-RO"/>
        </w:rPr>
      </w:pPr>
      <w:r>
        <w:rPr>
          <w:rFonts w:ascii="DIN Pro Regular" w:hAnsi="DIN Pro Regular" w:cs="DIN Pro Regular"/>
          <w:lang w:val="ro-RO"/>
        </w:rPr>
        <w:t>Nu se poate folosi opțiunea gamble în timpul Free Spin-urilor.</w:t>
      </w:r>
      <w:r>
        <w:rPr>
          <w:rFonts w:ascii="DIN Pro Regular" w:hAnsi="DIN Pro Regular" w:cs="DIN Pro Regular"/>
          <w:lang w:val="ro-RO"/>
        </w:rPr>
        <w:br/>
      </w:r>
      <w:r w:rsidR="00B71661">
        <w:rPr>
          <w:rFonts w:ascii="DIN Pro Regular" w:hAnsi="DIN Pro Regular" w:cs="DIN Pro Regular"/>
          <w:lang w:val="ro-RO"/>
        </w:rPr>
        <w:t xml:space="preserve">Cărțile arătate nu afectează rezultatul rundei Gamble. Poți paria de </w:t>
      </w:r>
      <w:r w:rsidR="00B71661" w:rsidRPr="008D2E1C">
        <w:rPr>
          <w:rFonts w:ascii="DIN Pro Regular" w:hAnsi="DIN Pro Regular" w:cs="DIN Pro Regular"/>
          <w:b/>
          <w:bCs/>
          <w:lang w:val="ro-RO"/>
        </w:rPr>
        <w:t>[per operator]</w:t>
      </w:r>
      <w:r w:rsidR="00B71661">
        <w:rPr>
          <w:rFonts w:ascii="DIN Pro Regular" w:hAnsi="DIN Pro Regular" w:cs="DIN Pro Regular"/>
          <w:lang w:val="ro-RO"/>
        </w:rPr>
        <w:t xml:space="preserve"> ori în timpul unei opțiuni de joc.</w:t>
      </w:r>
    </w:p>
    <w:p w14:paraId="0938D5DD" w14:textId="77777777" w:rsidR="00E909D1" w:rsidRDefault="00E909D1" w:rsidP="00E909D1">
      <w:pPr>
        <w:pStyle w:val="p"/>
        <w:rPr>
          <w:rFonts w:ascii="DIN Pro Regular" w:hAnsi="DIN Pro Regular" w:cs="DIN Pro Regular"/>
          <w:lang w:val="ro-RO"/>
        </w:rPr>
      </w:pPr>
      <w:r>
        <w:rPr>
          <w:rFonts w:ascii="DIN Pro Regular" w:hAnsi="DIN Pro Regular" w:cs="DIN Pro Regular"/>
          <w:color w:val="000000" w:themeColor="text1"/>
          <w:lang w:val="ro-RO"/>
        </w:rPr>
        <w:t>Joker-ul substituie orice culoare.</w:t>
      </w:r>
    </w:p>
    <w:p w14:paraId="37CBA2EC" w14:textId="77777777" w:rsidR="008E08CF" w:rsidRPr="00E909D1" w:rsidRDefault="008E08CF" w:rsidP="00DD5F90">
      <w:pPr>
        <w:pStyle w:val="p"/>
        <w:rPr>
          <w:rFonts w:ascii="DIN Pro Regular" w:hAnsi="DIN Pro Regular" w:cs="DIN Pro Regular"/>
          <w:color w:val="000000"/>
          <w:lang w:val="ro-RO"/>
        </w:rPr>
      </w:pPr>
    </w:p>
    <w:bookmarkEnd w:id="0"/>
    <w:p w14:paraId="237BB20C" w14:textId="77777777" w:rsidR="008E08CF" w:rsidRDefault="008E08CF" w:rsidP="00DD5F90">
      <w:pPr>
        <w:pStyle w:val="p"/>
        <w:rPr>
          <w:rStyle w:val="spansectionTitle"/>
          <w:rFonts w:ascii="DIN Pro Regular" w:hAnsi="DIN Pro Regular" w:cs="DIN Pro Regular"/>
          <w:lang w:val="sk-SK"/>
        </w:rPr>
      </w:pPr>
    </w:p>
    <w:p w14:paraId="7EC1B9D9" w14:textId="77777777" w:rsidR="008B7735" w:rsidRPr="004A7B7F" w:rsidRDefault="008B7735" w:rsidP="008B7735">
      <w:pPr>
        <w:pStyle w:val="body"/>
        <w:keepNext/>
        <w:pageBreakBefore/>
        <w:spacing w:after="240"/>
        <w:rPr>
          <w:rStyle w:val="spansectionTitle"/>
          <w:rFonts w:ascii="DIN Pro Regular" w:hAnsi="DIN Pro Regular" w:cs="DIN Pro Regular"/>
          <w:lang w:val="sk-SK"/>
        </w:rPr>
      </w:pPr>
      <w:bookmarkStart w:id="3" w:name="_Hlk119478619"/>
      <w:bookmarkStart w:id="4" w:name="_Hlk100054422"/>
      <w:r w:rsidRPr="004A7B7F">
        <w:rPr>
          <w:rStyle w:val="spansectionTitle"/>
          <w:rFonts w:ascii="DIN Pro Regular" w:hAnsi="DIN Pro Regular" w:cs="DIN Pro Regular"/>
          <w:lang w:val="sk-SK"/>
        </w:rPr>
        <w:lastRenderedPageBreak/>
        <w:t>SYNOT Progressive Bonus</w:t>
      </w:r>
      <w:r w:rsidRPr="002A2983">
        <w:rPr>
          <w:rStyle w:val="spansectionTitle"/>
          <w:rFonts w:ascii="DIN Pro Regular" w:hAnsi="DIN Pro Regular" w:cs="DIN Pro Regular"/>
          <w:vertAlign w:val="superscript"/>
          <w:lang w:val="sk-SK"/>
        </w:rPr>
        <w:t>TM</w:t>
      </w:r>
    </w:p>
    <w:p w14:paraId="6903BE4E" w14:textId="77777777" w:rsidR="008B7735" w:rsidRPr="004A7B7F" w:rsidRDefault="008B7735" w:rsidP="008B7735">
      <w:pPr>
        <w:pStyle w:val="p"/>
        <w:rPr>
          <w:rFonts w:ascii="DIN Pro Regular" w:hAnsi="DIN Pro Regular" w:cs="DIN Pro Regular"/>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4A7B7F">
        <w:rPr>
          <w:rFonts w:ascii="DIN Pro Regular" w:hAnsi="DIN Pro Regular" w:cs="DIN Pro Regular"/>
        </w:rPr>
        <w:t>Fiecare nivel progresiv este reprezentat de un simbol:</w:t>
      </w:r>
    </w:p>
    <w:p w14:paraId="4FA89592" w14:textId="77777777" w:rsidR="008B7735" w:rsidRPr="004A7B7F" w:rsidRDefault="008B7735" w:rsidP="008B7735">
      <w:pPr>
        <w:pStyle w:val="p"/>
        <w:rPr>
          <w:rStyle w:val="BookTitle"/>
          <w:rFonts w:ascii="DIN Pro Regular" w:hAnsi="DIN Pro Regular" w:cs="DIN Pro Regular"/>
          <w:b w:val="0"/>
          <w:i w:val="0"/>
        </w:rPr>
      </w:pPr>
    </w:p>
    <w:tbl>
      <w:tblPr>
        <w:tblStyle w:val="PlainTable4"/>
        <w:tblW w:w="0" w:type="auto"/>
        <w:tblInd w:w="0" w:type="dxa"/>
        <w:tblLayout w:type="fixed"/>
        <w:tblLook w:val="04A0" w:firstRow="1" w:lastRow="0" w:firstColumn="1" w:lastColumn="0" w:noHBand="0" w:noVBand="1"/>
      </w:tblPr>
      <w:tblGrid>
        <w:gridCol w:w="1345"/>
        <w:gridCol w:w="1892"/>
      </w:tblGrid>
      <w:tr w:rsidR="008B7735" w:rsidRPr="004A7B7F" w14:paraId="73A8C313"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117ED6B6" w14:textId="77777777" w:rsidR="008B7735" w:rsidRPr="004A7B7F" w:rsidRDefault="008B7735"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4ABDBE7E" wp14:editId="6C41D46B">
                  <wp:extent cx="457200" cy="3771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49FFC155" w14:textId="77777777" w:rsidR="008B7735" w:rsidRPr="004A7B7F" w:rsidRDefault="008B7735"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i w:val="0"/>
                <w:iCs/>
              </w:rPr>
            </w:pPr>
            <w:r w:rsidRPr="004A7B7F">
              <w:rPr>
                <w:rStyle w:val="BookTitle"/>
                <w:rFonts w:ascii="DIN Pro Regular" w:hAnsi="DIN Pro Regular" w:cs="DIN Pro Regular"/>
              </w:rPr>
              <w:t>DIAMOND</w:t>
            </w:r>
          </w:p>
        </w:tc>
      </w:tr>
      <w:tr w:rsidR="008B7735" w:rsidRPr="004A7B7F" w14:paraId="49A797A2"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2C50B101" w14:textId="77777777" w:rsidR="008B7735" w:rsidRPr="004A7B7F" w:rsidRDefault="008B7735"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347EF53F" wp14:editId="05934CC7">
                  <wp:extent cx="457200" cy="37719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2EA34C01" w14:textId="77777777" w:rsidR="008B7735" w:rsidRPr="004A7B7F" w:rsidRDefault="008B7735"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GOLD</w:t>
            </w:r>
          </w:p>
        </w:tc>
      </w:tr>
      <w:tr w:rsidR="008B7735" w:rsidRPr="004A7B7F" w14:paraId="1E28CC40"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3D70F074" w14:textId="77777777" w:rsidR="008B7735" w:rsidRPr="004A7B7F" w:rsidRDefault="008B7735"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7EF52E6E" wp14:editId="1F031E62">
                  <wp:extent cx="457200" cy="377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30C55A5F" w14:textId="77777777" w:rsidR="008B7735" w:rsidRPr="004A7B7F" w:rsidRDefault="008B7735"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SILVER</w:t>
            </w:r>
          </w:p>
        </w:tc>
      </w:tr>
      <w:tr w:rsidR="008B7735" w:rsidRPr="004A7B7F" w14:paraId="4F2DBFE7"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1E306FA5" w14:textId="77777777" w:rsidR="008B7735" w:rsidRPr="004A7B7F" w:rsidRDefault="008B7735"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55B16925" wp14:editId="121B9E97">
                  <wp:extent cx="457200" cy="3771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4337CFDA" w14:textId="77777777" w:rsidR="008B7735" w:rsidRPr="004A7B7F" w:rsidRDefault="008B7735"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BRONZE</w:t>
            </w:r>
          </w:p>
        </w:tc>
      </w:tr>
    </w:tbl>
    <w:p w14:paraId="2927D55D" w14:textId="77777777" w:rsidR="008B7735" w:rsidRPr="004A7B7F" w:rsidRDefault="008B7735" w:rsidP="008B7735">
      <w:pPr>
        <w:pStyle w:val="body"/>
        <w:rPr>
          <w:rFonts w:ascii="DIN Pro Regular" w:hAnsi="DIN Pro Regular" w:cs="DIN Pro Regular"/>
          <w:color w:val="000000"/>
        </w:rPr>
      </w:pPr>
      <w:r w:rsidRPr="004A7B7F">
        <w:rPr>
          <w:rFonts w:ascii="DIN Pro Regular" w:hAnsi="DIN Pro Regular" w:cs="DIN Pro Regular"/>
          <w:color w:val="000000"/>
        </w:rPr>
        <w:t>Fiecare nivel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78311F75" w14:textId="77777777" w:rsidR="008B7735" w:rsidRPr="004A7B7F" w:rsidRDefault="008B7735" w:rsidP="008B7735">
      <w:pPr>
        <w:pStyle w:val="body"/>
        <w:rPr>
          <w:rFonts w:ascii="DIN Pro Regular" w:hAnsi="DIN Pro Regular" w:cs="DIN Pro Regular"/>
          <w:color w:val="222222"/>
          <w:shd w:val="clear" w:color="auto" w:fill="FFFFFF"/>
        </w:rPr>
      </w:pPr>
      <w:r w:rsidRPr="004A7B7F">
        <w:rPr>
          <w:rFonts w:ascii="DIN Pro Regular" w:hAnsi="DIN Pro Regular" w:cs="DIN Pro Regular"/>
          <w:color w:val="222222"/>
          <w:shd w:val="clear" w:color="auto" w:fill="FFFFFF"/>
        </w:rPr>
        <w:t>Această creștere este calculată pe baza unui procent din fiecare pariu curent. Nicio sumă nu este luată din pariul jucătorului.</w:t>
      </w:r>
    </w:p>
    <w:p w14:paraId="0F90C112" w14:textId="77777777" w:rsidR="008B7735" w:rsidRPr="004A7B7F" w:rsidRDefault="008B7735" w:rsidP="008B7735">
      <w:pPr>
        <w:pStyle w:val="body"/>
        <w:rPr>
          <w:rFonts w:ascii="DIN Pro Regular" w:hAnsi="DIN Pro Regular" w:cs="DIN Pro Regular"/>
          <w:color w:val="000000"/>
        </w:rPr>
      </w:pPr>
      <w:r w:rsidRPr="004A7B7F">
        <w:rPr>
          <w:rFonts w:ascii="DIN Pro Regular" w:hAnsi="DIN Pro Regular" w:cs="DIN Pro Regular"/>
          <w:color w:val="000000"/>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3F4B82DE" w14:textId="77777777" w:rsidR="008B7735" w:rsidRPr="004A7B7F" w:rsidRDefault="008B7735" w:rsidP="008B7735">
      <w:pPr>
        <w:pStyle w:val="body"/>
        <w:rPr>
          <w:rFonts w:ascii="DIN Pro Regular" w:hAnsi="DIN Pro Regular" w:cs="DIN Pro Regular"/>
          <w:color w:val="000000"/>
        </w:rPr>
      </w:pPr>
      <w:r w:rsidRPr="004A7B7F">
        <w:rPr>
          <w:rFonts w:ascii="DIN Pro Regular" w:hAnsi="DIN Pro Regular" w:cs="DIN Pro Regular"/>
          <w:color w:val="00000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4EE84262" w14:textId="77777777" w:rsidR="008B7735" w:rsidRPr="004A7B7F" w:rsidRDefault="008B7735" w:rsidP="008B7735">
      <w:pPr>
        <w:pStyle w:val="body"/>
        <w:rPr>
          <w:rFonts w:ascii="DIN Pro Regular" w:hAnsi="DIN Pro Regular" w:cs="DIN Pro Regular"/>
          <w:color w:val="000000"/>
        </w:rPr>
      </w:pPr>
      <w:r w:rsidRPr="004A7B7F">
        <w:rPr>
          <w:rFonts w:ascii="DIN Pro Regular" w:hAnsi="DIN Pro Regular" w:cs="DIN Pro Regular"/>
          <w:color w:val="000000"/>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
    <w:p w14:paraId="3F478B3C" w14:textId="77777777" w:rsidR="008B7735" w:rsidRPr="004A7B7F" w:rsidRDefault="008B7735" w:rsidP="008B7735">
      <w:pPr>
        <w:pStyle w:val="body"/>
        <w:rPr>
          <w:rFonts w:ascii="DIN Pro Regular" w:hAnsi="DIN Pro Regular" w:cs="DIN Pro Regular"/>
          <w:color w:val="000000"/>
        </w:rPr>
      </w:pPr>
      <w:r w:rsidRPr="004A7B7F">
        <w:rPr>
          <w:rFonts w:ascii="DIN Pro Regular" w:hAnsi="DIN Pro Regular" w:cs="DIN Pro Regular"/>
          <w:color w:val="000000"/>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vor fi notificați pe ecrane. </w:t>
      </w:r>
    </w:p>
    <w:p w14:paraId="36B54A46" w14:textId="77777777" w:rsidR="008B7735" w:rsidRPr="004A7B7F" w:rsidRDefault="008B7735" w:rsidP="008B7735">
      <w:pPr>
        <w:pStyle w:val="body"/>
        <w:rPr>
          <w:rFonts w:ascii="DIN Pro Regular" w:hAnsi="DIN Pro Regular" w:cs="DIN Pro Regular"/>
          <w:color w:val="000000"/>
        </w:rPr>
      </w:pPr>
      <w:r w:rsidRPr="004A7B7F">
        <w:rPr>
          <w:rFonts w:ascii="DIN Pro Regular" w:hAnsi="DIN Pro Regular" w:cs="DIN Pro Regular"/>
          <w:color w:val="000000"/>
        </w:rPr>
        <w:t>Nivelul câștigător va apărea cu lumină intermitentă, arătând suma câștigată, apoi resetându-se la noua sa valoare.</w:t>
      </w:r>
    </w:p>
    <w:p w14:paraId="63EF3239" w14:textId="77777777" w:rsidR="008B7735" w:rsidRPr="004A7B7F" w:rsidRDefault="008B7735" w:rsidP="008B7735">
      <w:pPr>
        <w:pStyle w:val="body"/>
        <w:rPr>
          <w:rFonts w:ascii="DIN Pro Regular" w:hAnsi="DIN Pro Regular" w:cs="DIN Pro Regular"/>
          <w:color w:val="000000"/>
        </w:rPr>
      </w:pPr>
      <w:r w:rsidRPr="004A7B7F">
        <w:rPr>
          <w:rFonts w:ascii="DIN Pro Regular" w:hAnsi="DIN Pro Regular" w:cs="DIN Pro Regular"/>
          <w:color w:val="000000"/>
        </w:rPr>
        <w:t>Nu sunt posibile câștiguri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simultane, atunci când o rundă de joc revendică un anumit câștig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jocul se asigură că nici o altă rundă de joc nu revendică același câștig.</w:t>
      </w:r>
    </w:p>
    <w:p w14:paraId="6A66A9E5" w14:textId="77777777" w:rsidR="008B7735" w:rsidRPr="004A7B7F" w:rsidRDefault="008B7735" w:rsidP="008B7735">
      <w:pPr>
        <w:pStyle w:val="body"/>
        <w:rPr>
          <w:rFonts w:ascii="DIN Pro Regular" w:hAnsi="DIN Pro Regular" w:cs="DIN Pro Regular"/>
          <w:color w:val="000000"/>
        </w:rPr>
      </w:pPr>
      <w:r w:rsidRPr="004A7B7F">
        <w:rPr>
          <w:rFonts w:ascii="DIN Pro Regular" w:hAnsi="DIN Pro Regular" w:cs="DIN Pro Regular"/>
          <w:color w:val="000000"/>
        </w:rPr>
        <w:t>În cazul întreruperii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toate nivelurile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respinse.</w:t>
      </w:r>
    </w:p>
    <w:p w14:paraId="7F909353" w14:textId="77777777" w:rsidR="008B7735" w:rsidRPr="004A7B7F" w:rsidRDefault="008B7735" w:rsidP="008B7735">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declanșat în timpul jocului SYNOT Free Round Bonus.</w:t>
      </w:r>
    </w:p>
    <w:p w14:paraId="6870CEE3" w14:textId="77777777" w:rsidR="008B7735" w:rsidRPr="004A7B7F" w:rsidRDefault="008B7735" w:rsidP="008B7735">
      <w:pPr>
        <w:pStyle w:val="body"/>
        <w:rPr>
          <w:rFonts w:ascii="DIN Pro Regular" w:hAnsi="DIN Pro Regular" w:cs="DIN Pro Regular"/>
          <w:color w:val="000000"/>
        </w:rPr>
      </w:pPr>
      <w:r w:rsidRPr="004A7B7F">
        <w:rPr>
          <w:rFonts w:ascii="DIN Pro Regular" w:hAnsi="DIN Pro Regular" w:cs="DIN Pro Regular"/>
          <w:color w:val="000000"/>
        </w:rPr>
        <w:t>Suma câștigată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jucată în jocul Gamble.</w:t>
      </w:r>
    </w:p>
    <w:bookmarkEnd w:id="3"/>
    <w:p w14:paraId="037E3283" w14:textId="77777777" w:rsidR="008E08CF" w:rsidRPr="008E08CF" w:rsidRDefault="008E08CF" w:rsidP="008E08CF">
      <w:pPr>
        <w:pStyle w:val="p"/>
        <w:rPr>
          <w:rFonts w:ascii="DIN Pro Regular" w:hAnsi="DIN Pro Regular" w:cs="DIN Pro Regular"/>
          <w:lang w:val="ro-RO"/>
        </w:rPr>
      </w:pPr>
    </w:p>
    <w:p w14:paraId="1B648F2D" w14:textId="77777777" w:rsidR="008E08CF" w:rsidRPr="008E08CF" w:rsidRDefault="008E08CF" w:rsidP="008E08CF">
      <w:pPr>
        <w:pStyle w:val="body"/>
        <w:rPr>
          <w:rStyle w:val="spansectionTitle"/>
          <w:b w:val="0"/>
          <w:bCs w:val="0"/>
          <w:lang w:val="ro-RO"/>
        </w:rPr>
      </w:pPr>
      <w:r w:rsidRPr="008E08CF">
        <w:rPr>
          <w:rFonts w:ascii="DIN Pro Regular" w:hAnsi="DIN Pro Regular" w:cs="DIN Pro Regular"/>
          <w:color w:val="000000"/>
          <w:lang w:val="ro-RO"/>
        </w:rPr>
        <w:t> </w:t>
      </w:r>
    </w:p>
    <w:bookmarkEnd w:id="4"/>
    <w:p w14:paraId="5146B266" w14:textId="77777777" w:rsidR="00E909D1" w:rsidRPr="006C196B" w:rsidRDefault="00E909D1" w:rsidP="00E909D1">
      <w:pPr>
        <w:pStyle w:val="body"/>
        <w:rPr>
          <w:rStyle w:val="spansectionTitle"/>
          <w:b w:val="0"/>
          <w:bCs w:val="0"/>
          <w:lang w:val="ro-RO"/>
        </w:rPr>
      </w:pPr>
    </w:p>
    <w:p w14:paraId="7BD5850A" w14:textId="77777777" w:rsidR="00E909D1" w:rsidRPr="006C196B" w:rsidRDefault="00E909D1" w:rsidP="00BC6C4B">
      <w:pPr>
        <w:pStyle w:val="p"/>
        <w:pageBreakBefore/>
        <w:rPr>
          <w:lang w:val="ro-RO"/>
        </w:rPr>
      </w:pPr>
      <w:r>
        <w:rPr>
          <w:rStyle w:val="spansectionTitle"/>
          <w:rFonts w:ascii="DIN Pro Regular" w:hAnsi="DIN Pro Regular" w:cs="DIN Pro Regular"/>
          <w:lang w:val="ro-RO"/>
        </w:rPr>
        <w:lastRenderedPageBreak/>
        <w:t>TABEL DE PLATĂ</w:t>
      </w:r>
      <w:bookmarkStart w:id="5" w:name="_Hlk105777271"/>
      <w:r>
        <w:rPr>
          <w:rStyle w:val="spansectionTitle"/>
          <w:rFonts w:ascii="DIN Pro Regular" w:hAnsi="DIN Pro Regular" w:cs="DIN Pro Regular"/>
          <w:lang w:val="ro-RO"/>
        </w:rPr>
        <w:t>-</w:t>
      </w:r>
      <w:r>
        <w:rPr>
          <w:rStyle w:val="variablepageHeader"/>
          <w:rFonts w:ascii="DIN Pro Regular" w:hAnsi="DIN Pro Regular" w:cs="DIN Pro Regular"/>
          <w:lang w:val="ro-RO"/>
        </w:rPr>
        <w:t xml:space="preserve"> </w:t>
      </w:r>
      <w:r>
        <w:rPr>
          <w:rStyle w:val="spansectionTitle"/>
          <w:rFonts w:ascii="DIN Pro Regular" w:hAnsi="DIN Pro Regular" w:cs="DIN Pro Regular"/>
          <w:lang w:val="ro-RO"/>
        </w:rPr>
        <w:t>Free Spin-uri cu Wheel of Fortune</w:t>
      </w:r>
      <w:bookmarkStart w:id="6" w:name="_Hlk105777466"/>
    </w:p>
    <w:tbl>
      <w:tblPr>
        <w:tblW w:w="4800" w:type="pct"/>
        <w:tblLayout w:type="fixed"/>
        <w:tblCellMar>
          <w:left w:w="10" w:type="dxa"/>
          <w:right w:w="10" w:type="dxa"/>
        </w:tblCellMar>
        <w:tblLook w:val="04A0" w:firstRow="1" w:lastRow="0" w:firstColumn="1" w:lastColumn="0" w:noHBand="0" w:noVBand="1"/>
      </w:tblPr>
      <w:tblGrid>
        <w:gridCol w:w="2247"/>
        <w:gridCol w:w="1967"/>
        <w:gridCol w:w="2105"/>
        <w:gridCol w:w="2667"/>
      </w:tblGrid>
      <w:tr w:rsidR="00E909D1" w14:paraId="5ECA025C" w14:textId="77777777" w:rsidTr="00F83DE8">
        <w:trPr>
          <w:tblHeader/>
        </w:trPr>
        <w:tc>
          <w:tcPr>
            <w:tcW w:w="2269" w:type="dxa"/>
            <w:tcBorders>
              <w:top w:val="nil"/>
              <w:left w:val="nil"/>
              <w:bottom w:val="single" w:sz="12" w:space="0" w:color="555555"/>
              <w:right w:val="nil"/>
            </w:tcBorders>
            <w:hideMark/>
          </w:tcPr>
          <w:p w14:paraId="71CF59D1" w14:textId="77777777" w:rsidR="00E909D1" w:rsidRDefault="00E909D1" w:rsidP="00F83DE8">
            <w:pPr>
              <w:pStyle w:val="th"/>
              <w:rPr>
                <w:rFonts w:ascii="DIN Pro Regular" w:hAnsi="DIN Pro Regular" w:cs="DIN Pro Regular"/>
              </w:rPr>
            </w:pPr>
            <w:r>
              <w:rPr>
                <w:rFonts w:ascii="DIN Pro Regular" w:hAnsi="DIN Pro Regular" w:cs="DIN Pro Regular"/>
                <w:color w:val="000000"/>
              </w:rPr>
              <w:t>Grafică</w:t>
            </w:r>
          </w:p>
        </w:tc>
        <w:tc>
          <w:tcPr>
            <w:tcW w:w="1985" w:type="dxa"/>
            <w:tcBorders>
              <w:top w:val="nil"/>
              <w:left w:val="nil"/>
              <w:bottom w:val="single" w:sz="12" w:space="0" w:color="555555"/>
              <w:right w:val="nil"/>
            </w:tcBorders>
            <w:hideMark/>
          </w:tcPr>
          <w:p w14:paraId="3AB59F69" w14:textId="77777777" w:rsidR="00E909D1" w:rsidRDefault="00E909D1" w:rsidP="00F83DE8">
            <w:pPr>
              <w:pStyle w:val="th"/>
              <w:rPr>
                <w:rFonts w:ascii="DIN Pro Regular" w:hAnsi="DIN Pro Regular" w:cs="DIN Pro Regular"/>
              </w:rPr>
            </w:pPr>
            <w:r>
              <w:rPr>
                <w:rFonts w:ascii="DIN Pro Regular" w:hAnsi="DIN Pro Regular" w:cs="DIN Pro Regular"/>
                <w:color w:val="000000"/>
              </w:rPr>
              <w:t>Descriere</w:t>
            </w:r>
          </w:p>
        </w:tc>
        <w:tc>
          <w:tcPr>
            <w:tcW w:w="2125" w:type="dxa"/>
            <w:tcBorders>
              <w:top w:val="nil"/>
              <w:left w:val="nil"/>
              <w:bottom w:val="single" w:sz="12" w:space="0" w:color="555555"/>
              <w:right w:val="nil"/>
            </w:tcBorders>
            <w:hideMark/>
          </w:tcPr>
          <w:p w14:paraId="64B15BFB" w14:textId="77777777" w:rsidR="00E909D1" w:rsidRDefault="00E909D1" w:rsidP="00F83DE8">
            <w:pPr>
              <w:pStyle w:val="th"/>
              <w:rPr>
                <w:rFonts w:ascii="DIN Pro Regular" w:hAnsi="DIN Pro Regular" w:cs="DIN Pro Regular"/>
                <w:color w:val="000000"/>
              </w:rPr>
            </w:pPr>
            <w:r>
              <w:rPr>
                <w:rFonts w:ascii="DIN Pro Regular" w:hAnsi="DIN Pro Regular" w:cs="DIN Pro Regular"/>
                <w:color w:val="000000"/>
              </w:rPr>
              <w:t>x pariu total (4x)</w:t>
            </w:r>
          </w:p>
        </w:tc>
        <w:tc>
          <w:tcPr>
            <w:tcW w:w="2693" w:type="dxa"/>
            <w:tcBorders>
              <w:top w:val="nil"/>
              <w:left w:val="nil"/>
              <w:bottom w:val="single" w:sz="12" w:space="0" w:color="555555"/>
              <w:right w:val="nil"/>
            </w:tcBorders>
            <w:hideMark/>
          </w:tcPr>
          <w:p w14:paraId="0322880D" w14:textId="77777777" w:rsidR="00E909D1" w:rsidRDefault="00E909D1" w:rsidP="00F83DE8">
            <w:pPr>
              <w:pStyle w:val="th"/>
              <w:rPr>
                <w:rFonts w:ascii="DIN Pro Regular" w:hAnsi="DIN Pro Regular" w:cs="DIN Pro Regular"/>
                <w:color w:val="000000"/>
              </w:rPr>
            </w:pPr>
            <w:r>
              <w:rPr>
                <w:rFonts w:ascii="DIN Pro Regular" w:hAnsi="DIN Pro Regular" w:cs="DIN Pro Regular"/>
                <w:color w:val="000000"/>
              </w:rPr>
              <w:t>x pariu total (3x)</w:t>
            </w:r>
          </w:p>
        </w:tc>
      </w:tr>
      <w:tr w:rsidR="00E909D1" w14:paraId="07F0F2FF" w14:textId="77777777" w:rsidTr="00F83DE8">
        <w:tc>
          <w:tcPr>
            <w:tcW w:w="2269" w:type="dxa"/>
            <w:tcMar>
              <w:top w:w="0" w:type="dxa"/>
              <w:left w:w="75" w:type="dxa"/>
              <w:bottom w:w="0" w:type="dxa"/>
              <w:right w:w="10" w:type="dxa"/>
            </w:tcMar>
            <w:hideMark/>
          </w:tcPr>
          <w:p w14:paraId="06C960A4" w14:textId="77777777" w:rsidR="00E909D1" w:rsidRDefault="00E909D1" w:rsidP="00F83DE8">
            <w:pPr>
              <w:pStyle w:val="td"/>
              <w:rPr>
                <w:rFonts w:ascii="DIN Pro Regular" w:hAnsi="DIN Pro Regular" w:cs="DIN Pro Regular"/>
              </w:rPr>
            </w:pPr>
            <w:r>
              <w:rPr>
                <w:rFonts w:ascii="DIN Pro Regular" w:hAnsi="DIN Pro Regular" w:cs="DIN Pro Regular"/>
                <w:noProof/>
              </w:rPr>
              <w:drawing>
                <wp:inline distT="0" distB="0" distL="0" distR="0" wp14:anchorId="156D836F" wp14:editId="2557E443">
                  <wp:extent cx="647700" cy="762000"/>
                  <wp:effectExtent l="0" t="0" r="0" b="0"/>
                  <wp:docPr id="58" name="Pictur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7700" cy="762000"/>
                          </a:xfrm>
                          <a:prstGeom prst="rect">
                            <a:avLst/>
                          </a:prstGeom>
                          <a:noFill/>
                          <a:ln>
                            <a:noFill/>
                          </a:ln>
                        </pic:spPr>
                      </pic:pic>
                    </a:graphicData>
                  </a:graphic>
                </wp:inline>
              </w:drawing>
            </w:r>
          </w:p>
        </w:tc>
        <w:tc>
          <w:tcPr>
            <w:tcW w:w="1985" w:type="dxa"/>
            <w:tcMar>
              <w:top w:w="0" w:type="dxa"/>
              <w:left w:w="75" w:type="dxa"/>
              <w:bottom w:w="0" w:type="dxa"/>
              <w:right w:w="10" w:type="dxa"/>
            </w:tcMar>
            <w:vAlign w:val="center"/>
            <w:hideMark/>
          </w:tcPr>
          <w:p w14:paraId="768D1631" w14:textId="77777777" w:rsidR="00E909D1" w:rsidRDefault="00E909D1" w:rsidP="00F83DE8">
            <w:pPr>
              <w:pStyle w:val="td1"/>
              <w:rPr>
                <w:rFonts w:ascii="DIN Pro Regular" w:hAnsi="DIN Pro Regular" w:cs="DIN Pro Regular"/>
                <w:color w:val="202124"/>
                <w:shd w:val="clear" w:color="auto" w:fill="FFFFFF"/>
              </w:rPr>
            </w:pPr>
            <w:r>
              <w:rPr>
                <w:rFonts w:ascii="DIN Pro Regular" w:hAnsi="DIN Pro Regular" w:cs="DIN Pro Regular"/>
                <w:color w:val="202124"/>
                <w:shd w:val="clear" w:color="auto" w:fill="FFFFFF"/>
              </w:rPr>
              <w:t>Colosseum</w:t>
            </w:r>
          </w:p>
          <w:p w14:paraId="1D9952DC" w14:textId="77777777" w:rsidR="00E909D1" w:rsidRDefault="00E909D1" w:rsidP="00F83DE8">
            <w:pPr>
              <w:pStyle w:val="td1"/>
              <w:rPr>
                <w:rFonts w:ascii="DIN Pro Regular" w:hAnsi="DIN Pro Regular" w:cs="DIN Pro Regular"/>
              </w:rPr>
            </w:pPr>
            <w:r>
              <w:rPr>
                <w:rFonts w:ascii="DIN Pro Regular" w:hAnsi="DIN Pro Regular" w:cs="DIN Pro Regular"/>
                <w:color w:val="202124"/>
                <w:shd w:val="clear" w:color="auto" w:fill="FFFFFF"/>
              </w:rPr>
              <w:t>(Simbol bonus)</w:t>
            </w:r>
          </w:p>
        </w:tc>
        <w:tc>
          <w:tcPr>
            <w:tcW w:w="2125" w:type="dxa"/>
            <w:vAlign w:val="center"/>
            <w:hideMark/>
          </w:tcPr>
          <w:p w14:paraId="1E0C7B8B" w14:textId="77777777" w:rsidR="00E909D1" w:rsidRDefault="00E909D1" w:rsidP="00F83DE8">
            <w:pPr>
              <w:pStyle w:val="td1"/>
              <w:jc w:val="center"/>
              <w:rPr>
                <w:rFonts w:ascii="DIN Pro Regular" w:hAnsi="DIN Pro Regular" w:cs="DIN Pro Regular"/>
                <w:color w:val="000000"/>
              </w:rPr>
            </w:pPr>
            <w:r>
              <w:rPr>
                <w:rFonts w:ascii="DIN Pro Regular" w:hAnsi="DIN Pro Regular" w:cs="DIN Pro Regular"/>
                <w:color w:val="000000"/>
              </w:rPr>
              <w:t>Trigger Free Spins</w:t>
            </w:r>
          </w:p>
        </w:tc>
        <w:tc>
          <w:tcPr>
            <w:tcW w:w="2693" w:type="dxa"/>
            <w:vAlign w:val="center"/>
            <w:hideMark/>
          </w:tcPr>
          <w:p w14:paraId="5FEC511F" w14:textId="77777777" w:rsidR="00E909D1" w:rsidRDefault="00E909D1" w:rsidP="00F83DE8">
            <w:pPr>
              <w:pStyle w:val="td1"/>
              <w:jc w:val="center"/>
              <w:rPr>
                <w:rFonts w:ascii="DIN Pro Regular" w:hAnsi="DIN Pro Regular" w:cs="DIN Pro Regular"/>
                <w:color w:val="000000"/>
              </w:rPr>
            </w:pPr>
            <w:r>
              <w:rPr>
                <w:rFonts w:ascii="DIN Pro Regular" w:hAnsi="DIN Pro Regular" w:cs="DIN Pro Regular"/>
                <w:b/>
                <w:bCs/>
                <w:color w:val="000000"/>
              </w:rPr>
              <w:t>-</w:t>
            </w:r>
          </w:p>
        </w:tc>
      </w:tr>
      <w:tr w:rsidR="00E909D1" w14:paraId="4F264525" w14:textId="77777777" w:rsidTr="00F83DE8">
        <w:trPr>
          <w:trHeight w:val="270"/>
        </w:trPr>
        <w:tc>
          <w:tcPr>
            <w:tcW w:w="2269" w:type="dxa"/>
            <w:shd w:val="clear" w:color="auto" w:fill="EEEEEE"/>
            <w:tcMar>
              <w:top w:w="0" w:type="dxa"/>
              <w:left w:w="75" w:type="dxa"/>
              <w:bottom w:w="0" w:type="dxa"/>
              <w:right w:w="10" w:type="dxa"/>
            </w:tcMar>
            <w:hideMark/>
          </w:tcPr>
          <w:p w14:paraId="41A6E738" w14:textId="77777777" w:rsidR="00E909D1" w:rsidRDefault="00E909D1" w:rsidP="00F83DE8">
            <w:pPr>
              <w:pStyle w:val="tdshaded"/>
              <w:rPr>
                <w:rFonts w:ascii="DIN Pro Regular" w:hAnsi="DIN Pro Regular" w:cs="DIN Pro Regular"/>
              </w:rPr>
            </w:pPr>
            <w:r>
              <w:rPr>
                <w:rFonts w:ascii="DIN Pro Regular" w:hAnsi="DIN Pro Regular" w:cs="DIN Pro Regular"/>
                <w:noProof/>
              </w:rPr>
              <w:drawing>
                <wp:inline distT="0" distB="0" distL="0" distR="0" wp14:anchorId="37DC94E3" wp14:editId="2448AB4C">
                  <wp:extent cx="1304925" cy="514350"/>
                  <wp:effectExtent l="0" t="0" r="9525" b="0"/>
                  <wp:docPr id="57" name="Pictur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4925" cy="514350"/>
                          </a:xfrm>
                          <a:prstGeom prst="rect">
                            <a:avLst/>
                          </a:prstGeom>
                          <a:noFill/>
                          <a:ln>
                            <a:noFill/>
                          </a:ln>
                        </pic:spPr>
                      </pic:pic>
                    </a:graphicData>
                  </a:graphic>
                </wp:inline>
              </w:drawing>
            </w:r>
          </w:p>
        </w:tc>
        <w:tc>
          <w:tcPr>
            <w:tcW w:w="1985" w:type="dxa"/>
            <w:shd w:val="clear" w:color="auto" w:fill="EEEEEE"/>
            <w:tcMar>
              <w:top w:w="0" w:type="dxa"/>
              <w:left w:w="75" w:type="dxa"/>
              <w:bottom w:w="0" w:type="dxa"/>
              <w:right w:w="10" w:type="dxa"/>
            </w:tcMar>
            <w:vAlign w:val="center"/>
            <w:hideMark/>
          </w:tcPr>
          <w:p w14:paraId="3B012D3B" w14:textId="77777777" w:rsidR="00E909D1" w:rsidRDefault="00E909D1" w:rsidP="00F83DE8">
            <w:pPr>
              <w:pStyle w:val="td1"/>
              <w:rPr>
                <w:rFonts w:ascii="DIN Pro Regular" w:hAnsi="DIN Pro Regular" w:cs="DIN Pro Regular"/>
                <w:color w:val="000000"/>
              </w:rPr>
            </w:pPr>
            <w:r>
              <w:rPr>
                <w:rFonts w:ascii="DIN Pro Regular" w:hAnsi="DIN Pro Regular" w:cs="DIN Pro Regular"/>
                <w:color w:val="000000"/>
              </w:rPr>
              <w:t>Wheel of Fortune</w:t>
            </w:r>
          </w:p>
          <w:p w14:paraId="3730FAC3" w14:textId="77777777" w:rsidR="00E909D1" w:rsidRDefault="00E909D1" w:rsidP="00F83DE8">
            <w:pPr>
              <w:pStyle w:val="tdshaded1"/>
              <w:rPr>
                <w:rFonts w:ascii="DIN Pro Regular" w:hAnsi="DIN Pro Regular" w:cs="DIN Pro Regular"/>
              </w:rPr>
            </w:pPr>
            <w:r>
              <w:rPr>
                <w:rFonts w:ascii="DIN Pro Regular" w:hAnsi="DIN Pro Regular" w:cs="DIN Pro Regular"/>
                <w:color w:val="000000"/>
              </w:rPr>
              <w:t>(Respin Simbolul)</w:t>
            </w:r>
          </w:p>
        </w:tc>
        <w:tc>
          <w:tcPr>
            <w:tcW w:w="2125" w:type="dxa"/>
            <w:shd w:val="clear" w:color="auto" w:fill="EEEEEE"/>
            <w:vAlign w:val="center"/>
            <w:hideMark/>
          </w:tcPr>
          <w:p w14:paraId="6D10EBDF" w14:textId="77777777" w:rsidR="00E909D1" w:rsidRDefault="00E909D1" w:rsidP="00F83DE8">
            <w:pPr>
              <w:pStyle w:val="tdshaded1"/>
              <w:jc w:val="center"/>
              <w:rPr>
                <w:rFonts w:ascii="DIN Pro Regular" w:hAnsi="DIN Pro Regular" w:cs="DIN Pro Regular"/>
                <w:b/>
                <w:bCs/>
                <w:color w:val="000000"/>
              </w:rPr>
            </w:pPr>
            <w:r>
              <w:rPr>
                <w:rFonts w:ascii="DIN Pro Regular" w:hAnsi="DIN Pro Regular" w:cs="DIN Pro Regular"/>
                <w:b/>
                <w:bCs/>
                <w:color w:val="000000"/>
              </w:rPr>
              <w:t>-</w:t>
            </w:r>
          </w:p>
        </w:tc>
        <w:tc>
          <w:tcPr>
            <w:tcW w:w="2693" w:type="dxa"/>
            <w:shd w:val="clear" w:color="auto" w:fill="EEEEEE"/>
            <w:vAlign w:val="center"/>
            <w:hideMark/>
          </w:tcPr>
          <w:p w14:paraId="3D35AC78" w14:textId="77777777" w:rsidR="00E909D1" w:rsidRDefault="00E909D1" w:rsidP="00F83DE8">
            <w:pPr>
              <w:pStyle w:val="tdshaded1"/>
              <w:jc w:val="center"/>
              <w:rPr>
                <w:rFonts w:ascii="DIN Pro Regular" w:hAnsi="DIN Pro Regular" w:cs="DIN Pro Regular"/>
                <w:color w:val="000000"/>
              </w:rPr>
            </w:pPr>
            <w:r>
              <w:rPr>
                <w:rFonts w:ascii="DIN Pro Regular" w:hAnsi="DIN Pro Regular" w:cs="DIN Pro Regular"/>
                <w:b/>
                <w:bCs/>
                <w:color w:val="000000"/>
              </w:rPr>
              <w:t>-</w:t>
            </w:r>
          </w:p>
        </w:tc>
      </w:tr>
      <w:tr w:rsidR="00E909D1" w14:paraId="6E92001C" w14:textId="77777777" w:rsidTr="00F83DE8">
        <w:tc>
          <w:tcPr>
            <w:tcW w:w="2269" w:type="dxa"/>
            <w:tcMar>
              <w:top w:w="0" w:type="dxa"/>
              <w:left w:w="75" w:type="dxa"/>
              <w:bottom w:w="0" w:type="dxa"/>
              <w:right w:w="10" w:type="dxa"/>
            </w:tcMar>
            <w:hideMark/>
          </w:tcPr>
          <w:p w14:paraId="0A377636" w14:textId="77777777" w:rsidR="00E909D1" w:rsidRDefault="00E909D1" w:rsidP="00F83DE8">
            <w:pPr>
              <w:pStyle w:val="td"/>
              <w:rPr>
                <w:rFonts w:ascii="DIN Pro Regular" w:hAnsi="DIN Pro Regular" w:cs="DIN Pro Regular"/>
              </w:rPr>
            </w:pPr>
            <w:r>
              <w:rPr>
                <w:rFonts w:ascii="DIN Pro Regular" w:hAnsi="DIN Pro Regular" w:cs="DIN Pro Regular"/>
                <w:noProof/>
              </w:rPr>
              <w:drawing>
                <wp:inline distT="0" distB="0" distL="0" distR="0" wp14:anchorId="12E04C7E" wp14:editId="41E334FF">
                  <wp:extent cx="647700" cy="762000"/>
                  <wp:effectExtent l="0" t="0" r="0" b="0"/>
                  <wp:docPr id="56" name="Pictur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7700" cy="762000"/>
                          </a:xfrm>
                          <a:prstGeom prst="rect">
                            <a:avLst/>
                          </a:prstGeom>
                          <a:noFill/>
                          <a:ln>
                            <a:noFill/>
                          </a:ln>
                        </pic:spPr>
                      </pic:pic>
                    </a:graphicData>
                  </a:graphic>
                </wp:inline>
              </w:drawing>
            </w:r>
          </w:p>
        </w:tc>
        <w:tc>
          <w:tcPr>
            <w:tcW w:w="1985" w:type="dxa"/>
            <w:tcMar>
              <w:top w:w="0" w:type="dxa"/>
              <w:left w:w="75" w:type="dxa"/>
              <w:bottom w:w="0" w:type="dxa"/>
              <w:right w:w="10" w:type="dxa"/>
            </w:tcMar>
            <w:vAlign w:val="center"/>
            <w:hideMark/>
          </w:tcPr>
          <w:p w14:paraId="0CBE99F6" w14:textId="77777777" w:rsidR="00E909D1" w:rsidRDefault="00E909D1" w:rsidP="00F83DE8">
            <w:pPr>
              <w:rPr>
                <w:rFonts w:ascii="DIN Pro Regular" w:hAnsi="DIN Pro Regular" w:cs="DIN Pro Regular"/>
                <w:sz w:val="24"/>
                <w:szCs w:val="24"/>
              </w:rPr>
            </w:pPr>
            <w:r>
              <w:rPr>
                <w:rFonts w:ascii="DIN Pro Regular" w:hAnsi="DIN Pro Regular" w:cs="DIN Pro Regular"/>
                <w:sz w:val="24"/>
                <w:szCs w:val="24"/>
              </w:rPr>
              <w:t>Moneda de aur</w:t>
            </w:r>
          </w:p>
        </w:tc>
        <w:tc>
          <w:tcPr>
            <w:tcW w:w="2125" w:type="dxa"/>
            <w:vAlign w:val="center"/>
            <w:hideMark/>
          </w:tcPr>
          <w:p w14:paraId="07252985" w14:textId="77777777" w:rsidR="00E909D1" w:rsidRDefault="00E909D1" w:rsidP="00F83DE8">
            <w:pPr>
              <w:pStyle w:val="td1"/>
              <w:jc w:val="center"/>
              <w:rPr>
                <w:rFonts w:ascii="DIN Pro Regular" w:hAnsi="DIN Pro Regular" w:cs="DIN Pro Regular"/>
                <w:color w:val="000000"/>
              </w:rPr>
            </w:pPr>
            <w:r>
              <w:rPr>
                <w:rFonts w:ascii="DIN Pro Regular" w:hAnsi="DIN Pro Regular" w:cs="DIN Pro Regular"/>
                <w:color w:val="000000"/>
              </w:rPr>
              <w:t>-</w:t>
            </w:r>
          </w:p>
        </w:tc>
        <w:tc>
          <w:tcPr>
            <w:tcW w:w="2693" w:type="dxa"/>
            <w:vAlign w:val="center"/>
            <w:hideMark/>
          </w:tcPr>
          <w:p w14:paraId="37B67ACE" w14:textId="77777777" w:rsidR="00E909D1" w:rsidRDefault="00E909D1" w:rsidP="00F83DE8">
            <w:pPr>
              <w:pStyle w:val="td1"/>
              <w:jc w:val="center"/>
              <w:rPr>
                <w:rFonts w:ascii="DIN Pro Regular" w:hAnsi="DIN Pro Regular" w:cs="DIN Pro Regular"/>
                <w:color w:val="000000"/>
              </w:rPr>
            </w:pPr>
            <w:r>
              <w:rPr>
                <w:rFonts w:ascii="DIN Pro Regular" w:hAnsi="DIN Pro Regular" w:cs="DIN Pro Regular"/>
                <w:color w:val="000000"/>
              </w:rPr>
              <w:t>Îmbunătățește nivelul cu 1 și acordă 2 suplimentar Free Spins</w:t>
            </w:r>
          </w:p>
        </w:tc>
      </w:tr>
    </w:tbl>
    <w:p w14:paraId="475837EC" w14:textId="77777777" w:rsidR="00E909D1" w:rsidRDefault="00E909D1" w:rsidP="00E909D1">
      <w:pPr>
        <w:pStyle w:val="p"/>
        <w:rPr>
          <w:rStyle w:val="spansectionTitle"/>
          <w:rFonts w:ascii="DIN Pro Regular" w:hAnsi="DIN Pro Regular" w:cs="DIN Pro Regular"/>
        </w:rPr>
      </w:pPr>
    </w:p>
    <w:p w14:paraId="1E663D5E" w14:textId="77777777" w:rsidR="00E909D1" w:rsidRDefault="00E909D1" w:rsidP="00E909D1">
      <w:pPr>
        <w:pStyle w:val="p"/>
      </w:pPr>
      <w:r>
        <w:rPr>
          <w:rStyle w:val="spansectionTitle"/>
          <w:rFonts w:ascii="DIN Pro Regular" w:hAnsi="DIN Pro Regular" w:cs="DIN Pro Regular"/>
        </w:rPr>
        <w:t>TABEL DE PLATĂ</w:t>
      </w:r>
    </w:p>
    <w:tbl>
      <w:tblPr>
        <w:tblW w:w="4900" w:type="pct"/>
        <w:tblLayout w:type="fixed"/>
        <w:tblCellMar>
          <w:left w:w="10" w:type="dxa"/>
          <w:right w:w="10" w:type="dxa"/>
        </w:tblCellMar>
        <w:tblLook w:val="04A0" w:firstRow="1" w:lastRow="0" w:firstColumn="1" w:lastColumn="0" w:noHBand="0" w:noVBand="1"/>
      </w:tblPr>
      <w:tblGrid>
        <w:gridCol w:w="1270"/>
        <w:gridCol w:w="2258"/>
        <w:gridCol w:w="1129"/>
        <w:gridCol w:w="1129"/>
        <w:gridCol w:w="1129"/>
        <w:gridCol w:w="1129"/>
        <w:gridCol w:w="1129"/>
      </w:tblGrid>
      <w:tr w:rsidR="00E909D1" w14:paraId="24887E09" w14:textId="77777777" w:rsidTr="00F83DE8">
        <w:trPr>
          <w:tblHeader/>
        </w:trPr>
        <w:tc>
          <w:tcPr>
            <w:tcW w:w="1276" w:type="dxa"/>
            <w:tcBorders>
              <w:top w:val="nil"/>
              <w:left w:val="nil"/>
              <w:bottom w:val="single" w:sz="12" w:space="0" w:color="555555"/>
              <w:right w:val="nil"/>
            </w:tcBorders>
            <w:hideMark/>
          </w:tcPr>
          <w:p w14:paraId="2EF04C56" w14:textId="77777777" w:rsidR="00E909D1" w:rsidRDefault="00E909D1" w:rsidP="00F83DE8">
            <w:pPr>
              <w:pStyle w:val="th"/>
              <w:rPr>
                <w:rFonts w:ascii="DIN Pro Regular" w:hAnsi="DIN Pro Regular" w:cs="DIN Pro Regular"/>
              </w:rPr>
            </w:pPr>
            <w:r>
              <w:rPr>
                <w:rFonts w:ascii="DIN Pro Regular" w:hAnsi="DIN Pro Regular" w:cs="DIN Pro Regular"/>
                <w:color w:val="000000"/>
              </w:rPr>
              <w:t>Grafică</w:t>
            </w:r>
          </w:p>
        </w:tc>
        <w:tc>
          <w:tcPr>
            <w:tcW w:w="2268" w:type="dxa"/>
            <w:tcBorders>
              <w:top w:val="nil"/>
              <w:left w:val="nil"/>
              <w:bottom w:val="single" w:sz="12" w:space="0" w:color="555555"/>
              <w:right w:val="nil"/>
            </w:tcBorders>
            <w:hideMark/>
          </w:tcPr>
          <w:p w14:paraId="53AD4BAB" w14:textId="77777777" w:rsidR="00E909D1" w:rsidRDefault="00E909D1" w:rsidP="00F83DE8">
            <w:pPr>
              <w:pStyle w:val="th"/>
              <w:rPr>
                <w:rFonts w:ascii="DIN Pro Regular" w:hAnsi="DIN Pro Regular" w:cs="DIN Pro Regular"/>
              </w:rPr>
            </w:pPr>
            <w:r>
              <w:rPr>
                <w:rFonts w:ascii="DIN Pro Regular" w:hAnsi="DIN Pro Regular" w:cs="DIN Pro Regular"/>
                <w:color w:val="000000"/>
              </w:rPr>
              <w:t>Descriere</w:t>
            </w:r>
          </w:p>
        </w:tc>
        <w:tc>
          <w:tcPr>
            <w:tcW w:w="1134" w:type="dxa"/>
            <w:tcBorders>
              <w:top w:val="nil"/>
              <w:left w:val="nil"/>
              <w:bottom w:val="single" w:sz="12" w:space="0" w:color="555555"/>
              <w:right w:val="nil"/>
            </w:tcBorders>
            <w:hideMark/>
          </w:tcPr>
          <w:p w14:paraId="3A3CC373" w14:textId="77777777" w:rsidR="00E909D1" w:rsidRDefault="00E909D1" w:rsidP="00F83DE8">
            <w:pPr>
              <w:pStyle w:val="th"/>
              <w:rPr>
                <w:rFonts w:ascii="DIN Pro Regular" w:hAnsi="DIN Pro Regular" w:cs="DIN Pro Regular"/>
              </w:rPr>
            </w:pPr>
            <w:r>
              <w:rPr>
                <w:rFonts w:ascii="DIN Pro Regular" w:hAnsi="DIN Pro Regular" w:cs="DIN Pro Regular"/>
                <w:color w:val="000000"/>
              </w:rPr>
              <w:t>x pariu total (6x)</w:t>
            </w:r>
          </w:p>
        </w:tc>
        <w:tc>
          <w:tcPr>
            <w:tcW w:w="1134" w:type="dxa"/>
            <w:tcBorders>
              <w:top w:val="nil"/>
              <w:left w:val="nil"/>
              <w:bottom w:val="single" w:sz="12" w:space="0" w:color="555555"/>
              <w:right w:val="nil"/>
            </w:tcBorders>
            <w:hideMark/>
          </w:tcPr>
          <w:p w14:paraId="4822F4EF" w14:textId="77777777" w:rsidR="00E909D1" w:rsidRDefault="00E909D1" w:rsidP="00F83DE8">
            <w:pPr>
              <w:pStyle w:val="th"/>
              <w:rPr>
                <w:rFonts w:ascii="DIN Pro Regular" w:hAnsi="DIN Pro Regular" w:cs="DIN Pro Regular"/>
                <w:color w:val="000000"/>
              </w:rPr>
            </w:pPr>
            <w:r>
              <w:rPr>
                <w:rFonts w:ascii="DIN Pro Regular" w:hAnsi="DIN Pro Regular" w:cs="DIN Pro Regular"/>
                <w:color w:val="000000"/>
              </w:rPr>
              <w:t>x pariu total (5x)</w:t>
            </w:r>
          </w:p>
        </w:tc>
        <w:tc>
          <w:tcPr>
            <w:tcW w:w="1134" w:type="dxa"/>
            <w:tcBorders>
              <w:top w:val="nil"/>
              <w:left w:val="nil"/>
              <w:bottom w:val="single" w:sz="12" w:space="0" w:color="555555"/>
              <w:right w:val="nil"/>
            </w:tcBorders>
            <w:hideMark/>
          </w:tcPr>
          <w:p w14:paraId="001B4CB8" w14:textId="77777777" w:rsidR="00E909D1" w:rsidRDefault="00E909D1" w:rsidP="00F83DE8">
            <w:pPr>
              <w:pStyle w:val="th"/>
              <w:rPr>
                <w:rFonts w:ascii="DIN Pro Regular" w:hAnsi="DIN Pro Regular" w:cs="DIN Pro Regular"/>
                <w:color w:val="000000"/>
              </w:rPr>
            </w:pPr>
            <w:r>
              <w:rPr>
                <w:rFonts w:ascii="DIN Pro Regular" w:hAnsi="DIN Pro Regular" w:cs="DIN Pro Regular"/>
                <w:color w:val="000000"/>
              </w:rPr>
              <w:t>x pariu total (4x)</w:t>
            </w:r>
          </w:p>
        </w:tc>
        <w:tc>
          <w:tcPr>
            <w:tcW w:w="1134" w:type="dxa"/>
            <w:tcBorders>
              <w:top w:val="nil"/>
              <w:left w:val="nil"/>
              <w:bottom w:val="single" w:sz="12" w:space="0" w:color="555555"/>
              <w:right w:val="nil"/>
            </w:tcBorders>
            <w:hideMark/>
          </w:tcPr>
          <w:p w14:paraId="325AE4CB" w14:textId="77777777" w:rsidR="00E909D1" w:rsidRDefault="00E909D1" w:rsidP="00F83DE8">
            <w:pPr>
              <w:pStyle w:val="th"/>
              <w:rPr>
                <w:rFonts w:ascii="DIN Pro Regular" w:hAnsi="DIN Pro Regular" w:cs="DIN Pro Regular"/>
              </w:rPr>
            </w:pPr>
            <w:r>
              <w:rPr>
                <w:rFonts w:ascii="DIN Pro Regular" w:hAnsi="DIN Pro Regular" w:cs="DIN Pro Regular"/>
                <w:color w:val="000000"/>
              </w:rPr>
              <w:t>x pariu total (3x)</w:t>
            </w:r>
          </w:p>
        </w:tc>
        <w:tc>
          <w:tcPr>
            <w:tcW w:w="1134" w:type="dxa"/>
            <w:tcBorders>
              <w:top w:val="nil"/>
              <w:left w:val="nil"/>
              <w:bottom w:val="single" w:sz="12" w:space="0" w:color="555555"/>
              <w:right w:val="nil"/>
            </w:tcBorders>
            <w:hideMark/>
          </w:tcPr>
          <w:p w14:paraId="64081131" w14:textId="77777777" w:rsidR="00E909D1" w:rsidRDefault="00E909D1" w:rsidP="00F83DE8">
            <w:pPr>
              <w:pStyle w:val="th"/>
              <w:rPr>
                <w:rFonts w:ascii="DIN Pro Regular" w:hAnsi="DIN Pro Regular" w:cs="DIN Pro Regular"/>
                <w:color w:val="000000"/>
              </w:rPr>
            </w:pPr>
            <w:r>
              <w:rPr>
                <w:rFonts w:ascii="DIN Pro Regular" w:hAnsi="DIN Pro Regular" w:cs="DIN Pro Regular"/>
                <w:color w:val="000000"/>
              </w:rPr>
              <w:t>x pariu total (2x)</w:t>
            </w:r>
          </w:p>
        </w:tc>
      </w:tr>
      <w:tr w:rsidR="00E909D1" w14:paraId="13F4EDCA" w14:textId="77777777" w:rsidTr="00F83DE8">
        <w:tc>
          <w:tcPr>
            <w:tcW w:w="1276" w:type="dxa"/>
            <w:tcMar>
              <w:top w:w="0" w:type="dxa"/>
              <w:left w:w="75" w:type="dxa"/>
              <w:bottom w:w="0" w:type="dxa"/>
              <w:right w:w="10" w:type="dxa"/>
            </w:tcMar>
            <w:hideMark/>
          </w:tcPr>
          <w:p w14:paraId="2357F511" w14:textId="77777777" w:rsidR="00E909D1" w:rsidRDefault="00E909D1" w:rsidP="00F83DE8">
            <w:pPr>
              <w:pStyle w:val="td"/>
              <w:rPr>
                <w:rFonts w:ascii="DIN Pro Regular" w:hAnsi="DIN Pro Regular" w:cs="DIN Pro Regular"/>
              </w:rPr>
            </w:pPr>
            <w:r>
              <w:rPr>
                <w:rFonts w:ascii="DIN Pro Regular" w:hAnsi="DIN Pro Regular" w:cs="DIN Pro Regular"/>
                <w:noProof/>
              </w:rPr>
              <w:drawing>
                <wp:inline distT="0" distB="0" distL="0" distR="0" wp14:anchorId="4474EF75" wp14:editId="551326A8">
                  <wp:extent cx="647700" cy="762000"/>
                  <wp:effectExtent l="0" t="0" r="0" b="0"/>
                  <wp:docPr id="55" name="Pictur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7700" cy="762000"/>
                          </a:xfrm>
                          <a:prstGeom prst="rect">
                            <a:avLst/>
                          </a:prstGeom>
                          <a:noFill/>
                          <a:ln>
                            <a:noFill/>
                          </a:ln>
                        </pic:spPr>
                      </pic:pic>
                    </a:graphicData>
                  </a:graphic>
                </wp:inline>
              </w:drawing>
            </w:r>
          </w:p>
        </w:tc>
        <w:tc>
          <w:tcPr>
            <w:tcW w:w="2268" w:type="dxa"/>
            <w:tcMar>
              <w:top w:w="0" w:type="dxa"/>
              <w:left w:w="75" w:type="dxa"/>
              <w:bottom w:w="0" w:type="dxa"/>
              <w:right w:w="10" w:type="dxa"/>
            </w:tcMar>
            <w:vAlign w:val="center"/>
            <w:hideMark/>
          </w:tcPr>
          <w:p w14:paraId="00613FD5" w14:textId="77777777" w:rsidR="00E909D1" w:rsidRDefault="00E909D1" w:rsidP="00F83DE8">
            <w:pPr>
              <w:pStyle w:val="td1"/>
              <w:rPr>
                <w:rFonts w:ascii="DIN Pro Regular" w:hAnsi="DIN Pro Regular" w:cs="DIN Pro Regular"/>
              </w:rPr>
            </w:pPr>
            <w:r>
              <w:rPr>
                <w:rFonts w:ascii="DIN Pro Regular" w:hAnsi="DIN Pro Regular" w:cs="DIN Pro Regular"/>
                <w:color w:val="000000"/>
              </w:rPr>
              <w:t>Săbii încrucișate (Wild Simbolul)</w:t>
            </w:r>
          </w:p>
        </w:tc>
        <w:tc>
          <w:tcPr>
            <w:tcW w:w="1134" w:type="dxa"/>
            <w:tcMar>
              <w:top w:w="0" w:type="dxa"/>
              <w:left w:w="75" w:type="dxa"/>
              <w:bottom w:w="0" w:type="dxa"/>
              <w:right w:w="10" w:type="dxa"/>
            </w:tcMar>
            <w:vAlign w:val="center"/>
            <w:hideMark/>
          </w:tcPr>
          <w:p w14:paraId="2DDA79C4" w14:textId="77777777" w:rsidR="00E909D1" w:rsidRDefault="00E909D1" w:rsidP="00F83DE8">
            <w:pPr>
              <w:pStyle w:val="td1"/>
              <w:jc w:val="center"/>
              <w:rPr>
                <w:rFonts w:ascii="DIN Pro Regular" w:hAnsi="DIN Pro Regular" w:cs="DIN Pro Regular"/>
              </w:rPr>
            </w:pPr>
            <w:r>
              <w:rPr>
                <w:rFonts w:ascii="DIN Pro Regular" w:hAnsi="DIN Pro Regular" w:cs="DIN Pro Regular"/>
                <w:color w:val="000000"/>
              </w:rPr>
              <w:t>50x</w:t>
            </w:r>
          </w:p>
        </w:tc>
        <w:tc>
          <w:tcPr>
            <w:tcW w:w="1134" w:type="dxa"/>
            <w:vAlign w:val="center"/>
            <w:hideMark/>
          </w:tcPr>
          <w:p w14:paraId="317E0E33" w14:textId="77777777" w:rsidR="00E909D1" w:rsidRDefault="00E909D1" w:rsidP="00F83DE8">
            <w:pPr>
              <w:pStyle w:val="th"/>
              <w:jc w:val="center"/>
              <w:rPr>
                <w:rFonts w:ascii="DIN Pro Regular" w:hAnsi="DIN Pro Regular" w:cs="DIN Pro Regular"/>
                <w:b w:val="0"/>
                <w:bCs w:val="0"/>
                <w:color w:val="000000"/>
              </w:rPr>
            </w:pPr>
            <w:r>
              <w:rPr>
                <w:rFonts w:ascii="DIN Pro Regular" w:hAnsi="DIN Pro Regular" w:cs="DIN Pro Regular"/>
                <w:b w:val="0"/>
                <w:bCs w:val="0"/>
                <w:color w:val="000000"/>
              </w:rPr>
              <w:t>-</w:t>
            </w:r>
          </w:p>
        </w:tc>
        <w:tc>
          <w:tcPr>
            <w:tcW w:w="1134" w:type="dxa"/>
            <w:vAlign w:val="center"/>
            <w:hideMark/>
          </w:tcPr>
          <w:p w14:paraId="4BF39304" w14:textId="77777777" w:rsidR="00E909D1" w:rsidRDefault="00E909D1" w:rsidP="00F83DE8">
            <w:pPr>
              <w:pStyle w:val="td1"/>
              <w:jc w:val="center"/>
              <w:rPr>
                <w:rFonts w:ascii="DIN Pro Regular" w:hAnsi="DIN Pro Regular" w:cs="DIN Pro Regular"/>
                <w:color w:val="000000"/>
              </w:rPr>
            </w:pPr>
            <w:r>
              <w:rPr>
                <w:rFonts w:ascii="DIN Pro Regular" w:hAnsi="DIN Pro Regular" w:cs="DIN Pro Regular"/>
                <w:b/>
                <w:bCs/>
                <w:color w:val="000000"/>
              </w:rPr>
              <w:t>-</w:t>
            </w:r>
          </w:p>
        </w:tc>
        <w:tc>
          <w:tcPr>
            <w:tcW w:w="1134" w:type="dxa"/>
            <w:tcMar>
              <w:top w:w="0" w:type="dxa"/>
              <w:left w:w="75" w:type="dxa"/>
              <w:bottom w:w="0" w:type="dxa"/>
              <w:right w:w="10" w:type="dxa"/>
            </w:tcMar>
            <w:vAlign w:val="center"/>
            <w:hideMark/>
          </w:tcPr>
          <w:p w14:paraId="5A5BEE26" w14:textId="77777777" w:rsidR="00E909D1" w:rsidRDefault="00E909D1" w:rsidP="00F83DE8">
            <w:pPr>
              <w:pStyle w:val="td1"/>
              <w:jc w:val="center"/>
              <w:rPr>
                <w:rFonts w:ascii="DIN Pro Regular" w:hAnsi="DIN Pro Regular" w:cs="DIN Pro Regular"/>
              </w:rPr>
            </w:pPr>
            <w:r>
              <w:rPr>
                <w:rFonts w:ascii="DIN Pro Regular" w:hAnsi="DIN Pro Regular" w:cs="DIN Pro Regular"/>
                <w:b/>
                <w:bCs/>
                <w:color w:val="000000"/>
              </w:rPr>
              <w:t>-</w:t>
            </w:r>
          </w:p>
        </w:tc>
        <w:tc>
          <w:tcPr>
            <w:tcW w:w="1134" w:type="dxa"/>
            <w:vAlign w:val="center"/>
            <w:hideMark/>
          </w:tcPr>
          <w:p w14:paraId="13CBFEA6" w14:textId="77777777" w:rsidR="00E909D1" w:rsidRDefault="00E909D1" w:rsidP="00F83DE8">
            <w:pPr>
              <w:pStyle w:val="th"/>
              <w:jc w:val="center"/>
              <w:rPr>
                <w:rFonts w:ascii="DIN Pro Regular" w:hAnsi="DIN Pro Regular" w:cs="DIN Pro Regular"/>
                <w:b w:val="0"/>
                <w:bCs w:val="0"/>
                <w:color w:val="000000"/>
              </w:rPr>
            </w:pPr>
            <w:r>
              <w:rPr>
                <w:rFonts w:ascii="DIN Pro Regular" w:hAnsi="DIN Pro Regular" w:cs="DIN Pro Regular"/>
                <w:b w:val="0"/>
                <w:bCs w:val="0"/>
                <w:color w:val="000000"/>
              </w:rPr>
              <w:t>-</w:t>
            </w:r>
          </w:p>
        </w:tc>
      </w:tr>
      <w:tr w:rsidR="00E909D1" w14:paraId="6A34274C" w14:textId="77777777" w:rsidTr="00F83DE8">
        <w:trPr>
          <w:trHeight w:val="270"/>
        </w:trPr>
        <w:tc>
          <w:tcPr>
            <w:tcW w:w="1276" w:type="dxa"/>
            <w:shd w:val="clear" w:color="auto" w:fill="EEEEEE"/>
            <w:tcMar>
              <w:top w:w="0" w:type="dxa"/>
              <w:left w:w="75" w:type="dxa"/>
              <w:bottom w:w="0" w:type="dxa"/>
              <w:right w:w="10" w:type="dxa"/>
            </w:tcMar>
            <w:hideMark/>
          </w:tcPr>
          <w:p w14:paraId="36531CCD" w14:textId="77777777" w:rsidR="00E909D1" w:rsidRDefault="00E909D1" w:rsidP="00F83DE8">
            <w:pPr>
              <w:pStyle w:val="tdshaded"/>
              <w:rPr>
                <w:rFonts w:ascii="DIN Pro Regular" w:hAnsi="DIN Pro Regular" w:cs="DIN Pro Regular"/>
              </w:rPr>
            </w:pPr>
            <w:r>
              <w:rPr>
                <w:rFonts w:ascii="DIN Pro Regular" w:hAnsi="DIN Pro Regular" w:cs="DIN Pro Regular"/>
                <w:noProof/>
              </w:rPr>
              <w:drawing>
                <wp:inline distT="0" distB="0" distL="0" distR="0" wp14:anchorId="5ABEDBFD" wp14:editId="670A5465">
                  <wp:extent cx="647700" cy="762000"/>
                  <wp:effectExtent l="0" t="0" r="0" b="0"/>
                  <wp:docPr id="54" name="Pictur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7700" cy="762000"/>
                          </a:xfrm>
                          <a:prstGeom prst="rect">
                            <a:avLst/>
                          </a:prstGeom>
                          <a:noFill/>
                          <a:ln>
                            <a:noFill/>
                          </a:ln>
                        </pic:spPr>
                      </pic:pic>
                    </a:graphicData>
                  </a:graphic>
                </wp:inline>
              </w:drawing>
            </w:r>
          </w:p>
        </w:tc>
        <w:tc>
          <w:tcPr>
            <w:tcW w:w="2268" w:type="dxa"/>
            <w:shd w:val="clear" w:color="auto" w:fill="EEEEEE"/>
            <w:tcMar>
              <w:top w:w="0" w:type="dxa"/>
              <w:left w:w="75" w:type="dxa"/>
              <w:bottom w:w="0" w:type="dxa"/>
              <w:right w:w="10" w:type="dxa"/>
            </w:tcMar>
            <w:vAlign w:val="center"/>
            <w:hideMark/>
          </w:tcPr>
          <w:p w14:paraId="2D84A3B7" w14:textId="77777777" w:rsidR="00E909D1" w:rsidRDefault="00E909D1" w:rsidP="00F83DE8">
            <w:pPr>
              <w:pStyle w:val="tdshaded1"/>
              <w:rPr>
                <w:rFonts w:ascii="DIN Pro Regular" w:hAnsi="DIN Pro Regular" w:cs="DIN Pro Regular"/>
              </w:rPr>
            </w:pPr>
            <w:r>
              <w:rPr>
                <w:rFonts w:ascii="DIN Pro Regular" w:hAnsi="DIN Pro Regular" w:cs="DIN Pro Regular"/>
                <w:color w:val="000000"/>
              </w:rPr>
              <w:t>Semnul întrebării (Mystery Simbolul)</w:t>
            </w:r>
          </w:p>
        </w:tc>
        <w:tc>
          <w:tcPr>
            <w:tcW w:w="1134" w:type="dxa"/>
            <w:shd w:val="clear" w:color="auto" w:fill="EEEEEE"/>
            <w:tcMar>
              <w:top w:w="0" w:type="dxa"/>
              <w:left w:w="75" w:type="dxa"/>
              <w:bottom w:w="0" w:type="dxa"/>
              <w:right w:w="10" w:type="dxa"/>
            </w:tcMar>
            <w:vAlign w:val="center"/>
            <w:hideMark/>
          </w:tcPr>
          <w:p w14:paraId="548962A5" w14:textId="77777777" w:rsidR="00E909D1" w:rsidRDefault="00E909D1" w:rsidP="00F83DE8">
            <w:pPr>
              <w:pStyle w:val="tdshaded1"/>
              <w:jc w:val="center"/>
              <w:rPr>
                <w:rFonts w:ascii="DIN Pro Regular" w:hAnsi="DIN Pro Regular" w:cs="DIN Pro Regular"/>
              </w:rPr>
            </w:pPr>
            <w:r>
              <w:rPr>
                <w:rFonts w:ascii="DIN Pro Regular" w:hAnsi="DIN Pro Regular" w:cs="DIN Pro Regular"/>
                <w:b/>
                <w:bCs/>
                <w:color w:val="000000"/>
              </w:rPr>
              <w:t>-</w:t>
            </w:r>
          </w:p>
        </w:tc>
        <w:tc>
          <w:tcPr>
            <w:tcW w:w="1134" w:type="dxa"/>
            <w:shd w:val="clear" w:color="auto" w:fill="EEEEEE"/>
            <w:vAlign w:val="center"/>
            <w:hideMark/>
          </w:tcPr>
          <w:p w14:paraId="359A3280" w14:textId="77777777" w:rsidR="00E909D1" w:rsidRDefault="00E909D1" w:rsidP="00F83DE8">
            <w:pPr>
              <w:pStyle w:val="th"/>
              <w:jc w:val="center"/>
              <w:rPr>
                <w:rFonts w:ascii="DIN Pro Regular" w:hAnsi="DIN Pro Regular" w:cs="DIN Pro Regular"/>
                <w:b w:val="0"/>
                <w:bCs w:val="0"/>
                <w:color w:val="000000"/>
              </w:rPr>
            </w:pPr>
            <w:r>
              <w:rPr>
                <w:rFonts w:ascii="DIN Pro Regular" w:hAnsi="DIN Pro Regular" w:cs="DIN Pro Regular"/>
                <w:b w:val="0"/>
                <w:bCs w:val="0"/>
                <w:color w:val="000000"/>
              </w:rPr>
              <w:t>-</w:t>
            </w:r>
          </w:p>
        </w:tc>
        <w:tc>
          <w:tcPr>
            <w:tcW w:w="1134" w:type="dxa"/>
            <w:shd w:val="clear" w:color="auto" w:fill="EEEEEE"/>
            <w:vAlign w:val="center"/>
            <w:hideMark/>
          </w:tcPr>
          <w:p w14:paraId="77903B2D" w14:textId="77777777" w:rsidR="00E909D1" w:rsidRDefault="00E909D1" w:rsidP="00F83DE8">
            <w:pPr>
              <w:pStyle w:val="tdshaded1"/>
              <w:jc w:val="center"/>
              <w:rPr>
                <w:rFonts w:ascii="DIN Pro Regular" w:hAnsi="DIN Pro Regular" w:cs="DIN Pro Regular"/>
                <w:color w:val="000000"/>
              </w:rPr>
            </w:pPr>
            <w:r>
              <w:rPr>
                <w:rFonts w:ascii="DIN Pro Regular" w:hAnsi="DIN Pro Regular" w:cs="DIN Pro Regular"/>
                <w:b/>
                <w:bCs/>
                <w:color w:val="000000"/>
              </w:rPr>
              <w:t>-</w:t>
            </w:r>
          </w:p>
        </w:tc>
        <w:tc>
          <w:tcPr>
            <w:tcW w:w="1134" w:type="dxa"/>
            <w:shd w:val="clear" w:color="auto" w:fill="EEEEEE"/>
            <w:tcMar>
              <w:top w:w="0" w:type="dxa"/>
              <w:left w:w="75" w:type="dxa"/>
              <w:bottom w:w="0" w:type="dxa"/>
              <w:right w:w="10" w:type="dxa"/>
            </w:tcMar>
            <w:vAlign w:val="center"/>
            <w:hideMark/>
          </w:tcPr>
          <w:p w14:paraId="733B3604" w14:textId="77777777" w:rsidR="00E909D1" w:rsidRDefault="00E909D1" w:rsidP="00F83DE8">
            <w:pPr>
              <w:pStyle w:val="tdshaded1"/>
              <w:jc w:val="center"/>
              <w:rPr>
                <w:rFonts w:ascii="DIN Pro Regular" w:hAnsi="DIN Pro Regular" w:cs="DIN Pro Regular"/>
              </w:rPr>
            </w:pPr>
            <w:r>
              <w:rPr>
                <w:rFonts w:ascii="DIN Pro Regular" w:hAnsi="DIN Pro Regular" w:cs="DIN Pro Regular"/>
                <w:b/>
                <w:bCs/>
                <w:color w:val="000000"/>
              </w:rPr>
              <w:t>-</w:t>
            </w:r>
          </w:p>
        </w:tc>
        <w:tc>
          <w:tcPr>
            <w:tcW w:w="1134" w:type="dxa"/>
            <w:shd w:val="clear" w:color="auto" w:fill="EEEEEE"/>
            <w:vAlign w:val="center"/>
            <w:hideMark/>
          </w:tcPr>
          <w:p w14:paraId="41941D48" w14:textId="77777777" w:rsidR="00E909D1" w:rsidRDefault="00E909D1" w:rsidP="00F83DE8">
            <w:pPr>
              <w:pStyle w:val="th"/>
              <w:jc w:val="center"/>
              <w:rPr>
                <w:rFonts w:ascii="DIN Pro Regular" w:hAnsi="DIN Pro Regular" w:cs="DIN Pro Regular"/>
                <w:b w:val="0"/>
                <w:bCs w:val="0"/>
                <w:color w:val="000000"/>
              </w:rPr>
            </w:pPr>
            <w:r>
              <w:rPr>
                <w:rFonts w:ascii="DIN Pro Regular" w:hAnsi="DIN Pro Regular" w:cs="DIN Pro Regular"/>
                <w:b w:val="0"/>
                <w:bCs w:val="0"/>
                <w:color w:val="000000"/>
              </w:rPr>
              <w:t>-</w:t>
            </w:r>
          </w:p>
        </w:tc>
      </w:tr>
      <w:tr w:rsidR="00E909D1" w14:paraId="514B4324" w14:textId="77777777" w:rsidTr="00F83DE8">
        <w:tc>
          <w:tcPr>
            <w:tcW w:w="1276" w:type="dxa"/>
            <w:tcMar>
              <w:top w:w="0" w:type="dxa"/>
              <w:left w:w="75" w:type="dxa"/>
              <w:bottom w:w="0" w:type="dxa"/>
              <w:right w:w="10" w:type="dxa"/>
            </w:tcMar>
            <w:hideMark/>
          </w:tcPr>
          <w:p w14:paraId="6DD48E23" w14:textId="77777777" w:rsidR="00E909D1" w:rsidRDefault="00E909D1" w:rsidP="00F83DE8">
            <w:pPr>
              <w:pStyle w:val="td"/>
              <w:rPr>
                <w:rFonts w:ascii="DIN Pro Regular" w:hAnsi="DIN Pro Regular" w:cs="DIN Pro Regular"/>
              </w:rPr>
            </w:pPr>
            <w:r>
              <w:rPr>
                <w:rFonts w:ascii="DIN Pro Regular" w:hAnsi="DIN Pro Regular" w:cs="DIN Pro Regular"/>
                <w:noProof/>
              </w:rPr>
              <w:drawing>
                <wp:inline distT="0" distB="0" distL="0" distR="0" wp14:anchorId="12549E94" wp14:editId="53545F38">
                  <wp:extent cx="647700" cy="762000"/>
                  <wp:effectExtent l="0" t="0" r="0" b="0"/>
                  <wp:docPr id="53" name="Pictur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7700" cy="762000"/>
                          </a:xfrm>
                          <a:prstGeom prst="rect">
                            <a:avLst/>
                          </a:prstGeom>
                          <a:noFill/>
                          <a:ln>
                            <a:noFill/>
                          </a:ln>
                        </pic:spPr>
                      </pic:pic>
                    </a:graphicData>
                  </a:graphic>
                </wp:inline>
              </w:drawing>
            </w:r>
          </w:p>
        </w:tc>
        <w:tc>
          <w:tcPr>
            <w:tcW w:w="2268" w:type="dxa"/>
            <w:tcMar>
              <w:top w:w="0" w:type="dxa"/>
              <w:left w:w="75" w:type="dxa"/>
              <w:bottom w:w="0" w:type="dxa"/>
              <w:right w:w="10" w:type="dxa"/>
            </w:tcMar>
            <w:vAlign w:val="center"/>
            <w:hideMark/>
          </w:tcPr>
          <w:p w14:paraId="0E5DB467" w14:textId="77777777" w:rsidR="00E909D1" w:rsidRDefault="00E909D1" w:rsidP="00F83DE8">
            <w:pPr>
              <w:rPr>
                <w:rFonts w:ascii="DIN Pro Regular" w:hAnsi="DIN Pro Regular" w:cs="DIN Pro Regular"/>
                <w:sz w:val="24"/>
                <w:szCs w:val="24"/>
              </w:rPr>
            </w:pPr>
            <w:r>
              <w:rPr>
                <w:rFonts w:ascii="DIN Pro Regular" w:hAnsi="DIN Pro Regular" w:cs="DIN Pro Regular"/>
                <w:sz w:val="24"/>
                <w:szCs w:val="24"/>
              </w:rPr>
              <w:t>Gladiator </w:t>
            </w:r>
          </w:p>
        </w:tc>
        <w:tc>
          <w:tcPr>
            <w:tcW w:w="1134" w:type="dxa"/>
            <w:tcMar>
              <w:top w:w="0" w:type="dxa"/>
              <w:left w:w="75" w:type="dxa"/>
              <w:bottom w:w="0" w:type="dxa"/>
              <w:right w:w="10" w:type="dxa"/>
            </w:tcMar>
            <w:vAlign w:val="center"/>
            <w:hideMark/>
          </w:tcPr>
          <w:p w14:paraId="3BDE853F" w14:textId="77777777" w:rsidR="00E909D1" w:rsidRDefault="00E909D1" w:rsidP="00F83DE8">
            <w:pPr>
              <w:pStyle w:val="td1"/>
              <w:jc w:val="center"/>
              <w:rPr>
                <w:rFonts w:ascii="DIN Pro Regular" w:hAnsi="DIN Pro Regular" w:cs="DIN Pro Regular"/>
              </w:rPr>
            </w:pPr>
            <w:r>
              <w:rPr>
                <w:rFonts w:ascii="DIN Pro Regular" w:hAnsi="DIN Pro Regular" w:cs="DIN Pro Regular"/>
                <w:color w:val="000000"/>
              </w:rPr>
              <w:t>50x</w:t>
            </w:r>
          </w:p>
        </w:tc>
        <w:tc>
          <w:tcPr>
            <w:tcW w:w="1134" w:type="dxa"/>
            <w:vAlign w:val="center"/>
            <w:hideMark/>
          </w:tcPr>
          <w:p w14:paraId="62AA93B5" w14:textId="77777777" w:rsidR="00E909D1" w:rsidRDefault="00E909D1" w:rsidP="00F83DE8">
            <w:pPr>
              <w:pStyle w:val="th"/>
              <w:jc w:val="center"/>
              <w:rPr>
                <w:rFonts w:ascii="DIN Pro Regular" w:hAnsi="DIN Pro Regular" w:cs="DIN Pro Regular"/>
                <w:b w:val="0"/>
                <w:bCs w:val="0"/>
                <w:color w:val="000000"/>
              </w:rPr>
            </w:pPr>
            <w:r>
              <w:rPr>
                <w:rFonts w:ascii="DIN Pro Regular" w:hAnsi="DIN Pro Regular" w:cs="DIN Pro Regular"/>
                <w:b w:val="0"/>
                <w:bCs w:val="0"/>
                <w:color w:val="000000"/>
              </w:rPr>
              <w:t>25x</w:t>
            </w:r>
          </w:p>
        </w:tc>
        <w:tc>
          <w:tcPr>
            <w:tcW w:w="1134" w:type="dxa"/>
            <w:vAlign w:val="center"/>
            <w:hideMark/>
          </w:tcPr>
          <w:p w14:paraId="44F16E14" w14:textId="77777777" w:rsidR="00E909D1" w:rsidRDefault="00E909D1" w:rsidP="00F83DE8">
            <w:pPr>
              <w:pStyle w:val="td1"/>
              <w:jc w:val="center"/>
              <w:rPr>
                <w:rFonts w:ascii="DIN Pro Regular" w:hAnsi="DIN Pro Regular" w:cs="DIN Pro Regular"/>
                <w:color w:val="000000"/>
              </w:rPr>
            </w:pPr>
            <w:r>
              <w:rPr>
                <w:rFonts w:ascii="DIN Pro Regular" w:hAnsi="DIN Pro Regular" w:cs="DIN Pro Regular"/>
                <w:color w:val="000000"/>
              </w:rPr>
              <w:t>10x</w:t>
            </w:r>
          </w:p>
        </w:tc>
        <w:tc>
          <w:tcPr>
            <w:tcW w:w="1134" w:type="dxa"/>
            <w:tcMar>
              <w:top w:w="0" w:type="dxa"/>
              <w:left w:w="75" w:type="dxa"/>
              <w:bottom w:w="0" w:type="dxa"/>
              <w:right w:w="10" w:type="dxa"/>
            </w:tcMar>
            <w:vAlign w:val="center"/>
            <w:hideMark/>
          </w:tcPr>
          <w:p w14:paraId="7D18E19C" w14:textId="77777777" w:rsidR="00E909D1" w:rsidRDefault="00E909D1" w:rsidP="00F83DE8">
            <w:pPr>
              <w:pStyle w:val="td1"/>
              <w:jc w:val="center"/>
              <w:rPr>
                <w:rFonts w:ascii="DIN Pro Regular" w:hAnsi="DIN Pro Regular" w:cs="DIN Pro Regular"/>
              </w:rPr>
            </w:pPr>
            <w:r>
              <w:rPr>
                <w:rFonts w:ascii="DIN Pro Regular" w:hAnsi="DIN Pro Regular" w:cs="DIN Pro Regular"/>
                <w:color w:val="000000"/>
              </w:rPr>
              <w:t>2x</w:t>
            </w:r>
          </w:p>
        </w:tc>
        <w:tc>
          <w:tcPr>
            <w:tcW w:w="1134" w:type="dxa"/>
            <w:vAlign w:val="center"/>
            <w:hideMark/>
          </w:tcPr>
          <w:p w14:paraId="3E94108A" w14:textId="77777777" w:rsidR="00E909D1" w:rsidRDefault="00E909D1" w:rsidP="00F83DE8">
            <w:pPr>
              <w:pStyle w:val="th"/>
              <w:jc w:val="center"/>
              <w:rPr>
                <w:rFonts w:ascii="DIN Pro Regular" w:hAnsi="DIN Pro Regular" w:cs="DIN Pro Regular"/>
                <w:b w:val="0"/>
                <w:bCs w:val="0"/>
                <w:color w:val="000000"/>
              </w:rPr>
            </w:pPr>
            <w:r>
              <w:rPr>
                <w:rFonts w:ascii="DIN Pro Regular" w:hAnsi="DIN Pro Regular" w:cs="DIN Pro Regular"/>
                <w:b w:val="0"/>
                <w:bCs w:val="0"/>
                <w:color w:val="000000"/>
              </w:rPr>
              <w:t>1x</w:t>
            </w:r>
          </w:p>
        </w:tc>
      </w:tr>
      <w:tr w:rsidR="00E909D1" w14:paraId="6856A439" w14:textId="77777777" w:rsidTr="00F83DE8">
        <w:tc>
          <w:tcPr>
            <w:tcW w:w="1276" w:type="dxa"/>
            <w:shd w:val="clear" w:color="auto" w:fill="EEEEEE"/>
            <w:tcMar>
              <w:top w:w="0" w:type="dxa"/>
              <w:left w:w="75" w:type="dxa"/>
              <w:bottom w:w="0" w:type="dxa"/>
              <w:right w:w="10" w:type="dxa"/>
            </w:tcMar>
            <w:hideMark/>
          </w:tcPr>
          <w:p w14:paraId="4F5BA115" w14:textId="77777777" w:rsidR="00E909D1" w:rsidRDefault="00E909D1" w:rsidP="00F83DE8">
            <w:pPr>
              <w:pStyle w:val="tdshaded"/>
              <w:rPr>
                <w:rFonts w:ascii="DIN Pro Regular" w:hAnsi="DIN Pro Regular" w:cs="DIN Pro Regular"/>
              </w:rPr>
            </w:pPr>
            <w:r>
              <w:rPr>
                <w:rFonts w:ascii="DIN Pro Regular" w:hAnsi="DIN Pro Regular" w:cs="DIN Pro Regular"/>
                <w:noProof/>
              </w:rPr>
              <w:drawing>
                <wp:inline distT="0" distB="0" distL="0" distR="0" wp14:anchorId="66D5BDCF" wp14:editId="30DF9F91">
                  <wp:extent cx="647700" cy="762000"/>
                  <wp:effectExtent l="0" t="0" r="0" b="0"/>
                  <wp:docPr id="52" name="Pictur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47700" cy="762000"/>
                          </a:xfrm>
                          <a:prstGeom prst="rect">
                            <a:avLst/>
                          </a:prstGeom>
                          <a:noFill/>
                          <a:ln>
                            <a:noFill/>
                          </a:ln>
                        </pic:spPr>
                      </pic:pic>
                    </a:graphicData>
                  </a:graphic>
                </wp:inline>
              </w:drawing>
            </w:r>
          </w:p>
        </w:tc>
        <w:tc>
          <w:tcPr>
            <w:tcW w:w="2268" w:type="dxa"/>
            <w:shd w:val="clear" w:color="auto" w:fill="EEEEEE"/>
            <w:tcMar>
              <w:top w:w="0" w:type="dxa"/>
              <w:left w:w="75" w:type="dxa"/>
              <w:bottom w:w="0" w:type="dxa"/>
              <w:right w:w="10" w:type="dxa"/>
            </w:tcMar>
            <w:vAlign w:val="center"/>
            <w:hideMark/>
          </w:tcPr>
          <w:p w14:paraId="093F76C7" w14:textId="77777777" w:rsidR="00E909D1" w:rsidRDefault="00E909D1" w:rsidP="00F83DE8">
            <w:pPr>
              <w:pStyle w:val="tdshaded1"/>
              <w:rPr>
                <w:rFonts w:ascii="DIN Pro Regular" w:hAnsi="DIN Pro Regular" w:cs="DIN Pro Regular"/>
              </w:rPr>
            </w:pPr>
            <w:r>
              <w:rPr>
                <w:rFonts w:ascii="DIN Pro Regular" w:hAnsi="DIN Pro Regular" w:cs="DIN Pro Regular"/>
              </w:rPr>
              <w:t>Prinţesă</w:t>
            </w:r>
          </w:p>
        </w:tc>
        <w:tc>
          <w:tcPr>
            <w:tcW w:w="1134" w:type="dxa"/>
            <w:shd w:val="clear" w:color="auto" w:fill="EEEEEE"/>
            <w:tcMar>
              <w:top w:w="0" w:type="dxa"/>
              <w:left w:w="75" w:type="dxa"/>
              <w:bottom w:w="0" w:type="dxa"/>
              <w:right w:w="10" w:type="dxa"/>
            </w:tcMar>
            <w:vAlign w:val="center"/>
            <w:hideMark/>
          </w:tcPr>
          <w:p w14:paraId="62BC6318" w14:textId="77777777" w:rsidR="00E909D1" w:rsidRDefault="00E909D1" w:rsidP="00F83DE8">
            <w:pPr>
              <w:pStyle w:val="tdshaded1"/>
              <w:jc w:val="center"/>
              <w:rPr>
                <w:rFonts w:ascii="DIN Pro Regular" w:hAnsi="DIN Pro Regular" w:cs="DIN Pro Regular"/>
              </w:rPr>
            </w:pPr>
            <w:r>
              <w:rPr>
                <w:rFonts w:ascii="DIN Pro Regular" w:hAnsi="DIN Pro Regular" w:cs="DIN Pro Regular"/>
                <w:color w:val="000000"/>
              </w:rPr>
              <w:t>5x</w:t>
            </w:r>
          </w:p>
        </w:tc>
        <w:tc>
          <w:tcPr>
            <w:tcW w:w="1134" w:type="dxa"/>
            <w:shd w:val="clear" w:color="auto" w:fill="EEEEEE"/>
            <w:vAlign w:val="center"/>
            <w:hideMark/>
          </w:tcPr>
          <w:p w14:paraId="70326F66" w14:textId="77777777" w:rsidR="00E909D1" w:rsidRDefault="00E909D1" w:rsidP="00F83DE8">
            <w:pPr>
              <w:pStyle w:val="th"/>
              <w:jc w:val="center"/>
              <w:rPr>
                <w:rFonts w:ascii="DIN Pro Regular" w:hAnsi="DIN Pro Regular" w:cs="DIN Pro Regular"/>
                <w:b w:val="0"/>
                <w:bCs w:val="0"/>
                <w:color w:val="000000"/>
              </w:rPr>
            </w:pPr>
            <w:r>
              <w:rPr>
                <w:rFonts w:ascii="DIN Pro Regular" w:hAnsi="DIN Pro Regular" w:cs="DIN Pro Regular"/>
                <w:b w:val="0"/>
                <w:bCs w:val="0"/>
                <w:color w:val="000000"/>
              </w:rPr>
              <w:t>2.5x</w:t>
            </w:r>
          </w:p>
        </w:tc>
        <w:tc>
          <w:tcPr>
            <w:tcW w:w="1134" w:type="dxa"/>
            <w:shd w:val="clear" w:color="auto" w:fill="EEEEEE"/>
            <w:vAlign w:val="center"/>
            <w:hideMark/>
          </w:tcPr>
          <w:p w14:paraId="59E89A88" w14:textId="77777777" w:rsidR="00E909D1" w:rsidRDefault="00E909D1" w:rsidP="00F83DE8">
            <w:pPr>
              <w:pStyle w:val="tdshaded1"/>
              <w:jc w:val="center"/>
              <w:rPr>
                <w:rFonts w:ascii="DIN Pro Regular" w:hAnsi="DIN Pro Regular" w:cs="DIN Pro Regular"/>
                <w:color w:val="000000"/>
              </w:rPr>
            </w:pPr>
            <w:r>
              <w:rPr>
                <w:rFonts w:ascii="DIN Pro Regular" w:hAnsi="DIN Pro Regular" w:cs="DIN Pro Regular"/>
                <w:color w:val="000000"/>
              </w:rPr>
              <w:t>2x</w:t>
            </w:r>
          </w:p>
        </w:tc>
        <w:tc>
          <w:tcPr>
            <w:tcW w:w="1134" w:type="dxa"/>
            <w:shd w:val="clear" w:color="auto" w:fill="EEEEEE"/>
            <w:tcMar>
              <w:top w:w="0" w:type="dxa"/>
              <w:left w:w="75" w:type="dxa"/>
              <w:bottom w:w="0" w:type="dxa"/>
              <w:right w:w="10" w:type="dxa"/>
            </w:tcMar>
            <w:vAlign w:val="center"/>
            <w:hideMark/>
          </w:tcPr>
          <w:p w14:paraId="4B7D449F" w14:textId="77777777" w:rsidR="00E909D1" w:rsidRDefault="00E909D1" w:rsidP="00F83DE8">
            <w:pPr>
              <w:pStyle w:val="tdshaded1"/>
              <w:jc w:val="center"/>
              <w:rPr>
                <w:rFonts w:ascii="DIN Pro Regular" w:hAnsi="DIN Pro Regular" w:cs="DIN Pro Regular"/>
              </w:rPr>
            </w:pPr>
            <w:r>
              <w:rPr>
                <w:rFonts w:ascii="DIN Pro Regular" w:hAnsi="DIN Pro Regular" w:cs="DIN Pro Regular"/>
                <w:color w:val="000000"/>
              </w:rPr>
              <w:t>1x</w:t>
            </w:r>
          </w:p>
        </w:tc>
        <w:tc>
          <w:tcPr>
            <w:tcW w:w="1134" w:type="dxa"/>
            <w:shd w:val="clear" w:color="auto" w:fill="EEEEEE"/>
            <w:vAlign w:val="center"/>
            <w:hideMark/>
          </w:tcPr>
          <w:p w14:paraId="1FBE7336" w14:textId="77777777" w:rsidR="00E909D1" w:rsidRDefault="00E909D1" w:rsidP="00F83DE8">
            <w:pPr>
              <w:pStyle w:val="th"/>
              <w:jc w:val="center"/>
              <w:rPr>
                <w:rFonts w:ascii="DIN Pro Regular" w:hAnsi="DIN Pro Regular" w:cs="DIN Pro Regular"/>
                <w:b w:val="0"/>
                <w:bCs w:val="0"/>
                <w:color w:val="000000"/>
              </w:rPr>
            </w:pPr>
            <w:r>
              <w:rPr>
                <w:rFonts w:ascii="DIN Pro Regular" w:hAnsi="DIN Pro Regular" w:cs="DIN Pro Regular"/>
                <w:b w:val="0"/>
                <w:bCs w:val="0"/>
                <w:color w:val="000000"/>
              </w:rPr>
              <w:t>-</w:t>
            </w:r>
          </w:p>
        </w:tc>
      </w:tr>
      <w:tr w:rsidR="00E909D1" w14:paraId="51EA2098" w14:textId="77777777" w:rsidTr="00F83DE8">
        <w:tc>
          <w:tcPr>
            <w:tcW w:w="1276" w:type="dxa"/>
            <w:tcMar>
              <w:top w:w="0" w:type="dxa"/>
              <w:left w:w="75" w:type="dxa"/>
              <w:bottom w:w="0" w:type="dxa"/>
              <w:right w:w="10" w:type="dxa"/>
            </w:tcMar>
            <w:hideMark/>
          </w:tcPr>
          <w:p w14:paraId="5EE71518" w14:textId="77777777" w:rsidR="00E909D1" w:rsidRDefault="00E909D1" w:rsidP="00F83DE8">
            <w:pPr>
              <w:pStyle w:val="td"/>
              <w:rPr>
                <w:rFonts w:ascii="DIN Pro Regular" w:hAnsi="DIN Pro Regular" w:cs="DIN Pro Regular"/>
              </w:rPr>
            </w:pPr>
            <w:r>
              <w:rPr>
                <w:rFonts w:ascii="DIN Pro Regular" w:hAnsi="DIN Pro Regular" w:cs="DIN Pro Regular"/>
                <w:noProof/>
              </w:rPr>
              <w:drawing>
                <wp:inline distT="0" distB="0" distL="0" distR="0" wp14:anchorId="0DF950B3" wp14:editId="3099A065">
                  <wp:extent cx="647700" cy="762000"/>
                  <wp:effectExtent l="0" t="0" r="0" b="0"/>
                  <wp:docPr id="51" name="Pictur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7700" cy="762000"/>
                          </a:xfrm>
                          <a:prstGeom prst="rect">
                            <a:avLst/>
                          </a:prstGeom>
                          <a:noFill/>
                          <a:ln>
                            <a:noFill/>
                          </a:ln>
                        </pic:spPr>
                      </pic:pic>
                    </a:graphicData>
                  </a:graphic>
                </wp:inline>
              </w:drawing>
            </w:r>
          </w:p>
        </w:tc>
        <w:tc>
          <w:tcPr>
            <w:tcW w:w="2268" w:type="dxa"/>
            <w:tcMar>
              <w:top w:w="0" w:type="dxa"/>
              <w:left w:w="75" w:type="dxa"/>
              <w:bottom w:w="0" w:type="dxa"/>
              <w:right w:w="10" w:type="dxa"/>
            </w:tcMar>
            <w:vAlign w:val="center"/>
            <w:hideMark/>
          </w:tcPr>
          <w:p w14:paraId="62211342" w14:textId="77777777" w:rsidR="00E909D1" w:rsidRDefault="00E909D1" w:rsidP="00F83DE8">
            <w:pPr>
              <w:pStyle w:val="td1"/>
              <w:rPr>
                <w:rFonts w:ascii="DIN Pro Regular" w:hAnsi="DIN Pro Regular" w:cs="DIN Pro Regular"/>
              </w:rPr>
            </w:pPr>
            <w:r>
              <w:rPr>
                <w:rFonts w:ascii="DIN Pro Regular" w:hAnsi="DIN Pro Regular" w:cs="DIN Pro Regular"/>
                <w:color w:val="000000"/>
              </w:rPr>
              <w:t>Tigru</w:t>
            </w:r>
          </w:p>
        </w:tc>
        <w:tc>
          <w:tcPr>
            <w:tcW w:w="1134" w:type="dxa"/>
            <w:tcMar>
              <w:top w:w="0" w:type="dxa"/>
              <w:left w:w="75" w:type="dxa"/>
              <w:bottom w:w="0" w:type="dxa"/>
              <w:right w:w="10" w:type="dxa"/>
            </w:tcMar>
            <w:vAlign w:val="center"/>
            <w:hideMark/>
          </w:tcPr>
          <w:p w14:paraId="29ECA724" w14:textId="77777777" w:rsidR="00E909D1" w:rsidRDefault="00E909D1" w:rsidP="00F83DE8">
            <w:pPr>
              <w:pStyle w:val="td1"/>
              <w:jc w:val="center"/>
              <w:rPr>
                <w:rFonts w:ascii="DIN Pro Regular" w:hAnsi="DIN Pro Regular" w:cs="DIN Pro Regular"/>
              </w:rPr>
            </w:pPr>
            <w:r>
              <w:rPr>
                <w:rFonts w:ascii="DIN Pro Regular" w:hAnsi="DIN Pro Regular" w:cs="DIN Pro Regular"/>
                <w:color w:val="000000"/>
              </w:rPr>
              <w:t>2.5x</w:t>
            </w:r>
          </w:p>
        </w:tc>
        <w:tc>
          <w:tcPr>
            <w:tcW w:w="1134" w:type="dxa"/>
            <w:vAlign w:val="center"/>
            <w:hideMark/>
          </w:tcPr>
          <w:p w14:paraId="76D4D396" w14:textId="77777777" w:rsidR="00E909D1" w:rsidRDefault="00E909D1" w:rsidP="00F83DE8">
            <w:pPr>
              <w:pStyle w:val="th"/>
              <w:jc w:val="center"/>
              <w:rPr>
                <w:rFonts w:ascii="DIN Pro Regular" w:hAnsi="DIN Pro Regular" w:cs="DIN Pro Regular"/>
                <w:b w:val="0"/>
                <w:bCs w:val="0"/>
                <w:color w:val="000000"/>
              </w:rPr>
            </w:pPr>
            <w:r>
              <w:rPr>
                <w:rFonts w:ascii="DIN Pro Regular" w:hAnsi="DIN Pro Regular" w:cs="DIN Pro Regular"/>
                <w:b w:val="0"/>
                <w:bCs w:val="0"/>
                <w:color w:val="000000"/>
              </w:rPr>
              <w:t>1x</w:t>
            </w:r>
          </w:p>
        </w:tc>
        <w:tc>
          <w:tcPr>
            <w:tcW w:w="1134" w:type="dxa"/>
            <w:vAlign w:val="center"/>
            <w:hideMark/>
          </w:tcPr>
          <w:p w14:paraId="5DC61495" w14:textId="77777777" w:rsidR="00E909D1" w:rsidRDefault="00E909D1" w:rsidP="00F83DE8">
            <w:pPr>
              <w:pStyle w:val="td1"/>
              <w:jc w:val="center"/>
              <w:rPr>
                <w:rFonts w:ascii="DIN Pro Regular" w:hAnsi="DIN Pro Regular" w:cs="DIN Pro Regular"/>
                <w:color w:val="000000"/>
              </w:rPr>
            </w:pPr>
            <w:r>
              <w:rPr>
                <w:rFonts w:ascii="DIN Pro Regular" w:hAnsi="DIN Pro Regular" w:cs="DIN Pro Regular"/>
                <w:color w:val="000000"/>
              </w:rPr>
              <w:t>0,5x</w:t>
            </w:r>
          </w:p>
        </w:tc>
        <w:tc>
          <w:tcPr>
            <w:tcW w:w="1134" w:type="dxa"/>
            <w:tcMar>
              <w:top w:w="0" w:type="dxa"/>
              <w:left w:w="75" w:type="dxa"/>
              <w:bottom w:w="0" w:type="dxa"/>
              <w:right w:w="10" w:type="dxa"/>
            </w:tcMar>
            <w:vAlign w:val="center"/>
            <w:hideMark/>
          </w:tcPr>
          <w:p w14:paraId="131071F9" w14:textId="77777777" w:rsidR="00E909D1" w:rsidRDefault="00E909D1" w:rsidP="00F83DE8">
            <w:pPr>
              <w:pStyle w:val="td1"/>
              <w:jc w:val="center"/>
              <w:rPr>
                <w:rFonts w:ascii="DIN Pro Regular" w:hAnsi="DIN Pro Regular" w:cs="DIN Pro Regular"/>
              </w:rPr>
            </w:pPr>
            <w:r>
              <w:rPr>
                <w:rFonts w:ascii="DIN Pro Regular" w:hAnsi="DIN Pro Regular" w:cs="DIN Pro Regular"/>
                <w:color w:val="000000"/>
              </w:rPr>
              <w:t>0,3x</w:t>
            </w:r>
          </w:p>
        </w:tc>
        <w:tc>
          <w:tcPr>
            <w:tcW w:w="1134" w:type="dxa"/>
            <w:vAlign w:val="center"/>
            <w:hideMark/>
          </w:tcPr>
          <w:p w14:paraId="78F108C3" w14:textId="77777777" w:rsidR="00E909D1" w:rsidRDefault="00E909D1" w:rsidP="00F83DE8">
            <w:pPr>
              <w:pStyle w:val="th"/>
              <w:jc w:val="center"/>
              <w:rPr>
                <w:rFonts w:ascii="DIN Pro Regular" w:hAnsi="DIN Pro Regular" w:cs="DIN Pro Regular"/>
                <w:b w:val="0"/>
                <w:bCs w:val="0"/>
                <w:color w:val="000000"/>
              </w:rPr>
            </w:pPr>
            <w:r>
              <w:rPr>
                <w:rFonts w:ascii="DIN Pro Regular" w:hAnsi="DIN Pro Regular" w:cs="DIN Pro Regular"/>
                <w:b w:val="0"/>
                <w:bCs w:val="0"/>
                <w:color w:val="000000"/>
              </w:rPr>
              <w:t>-</w:t>
            </w:r>
          </w:p>
        </w:tc>
      </w:tr>
      <w:tr w:rsidR="00E909D1" w14:paraId="0F78BEE3" w14:textId="77777777" w:rsidTr="00F83DE8">
        <w:tc>
          <w:tcPr>
            <w:tcW w:w="1276" w:type="dxa"/>
            <w:shd w:val="clear" w:color="auto" w:fill="EEEEEE"/>
            <w:tcMar>
              <w:top w:w="0" w:type="dxa"/>
              <w:left w:w="75" w:type="dxa"/>
              <w:bottom w:w="0" w:type="dxa"/>
              <w:right w:w="10" w:type="dxa"/>
            </w:tcMar>
            <w:hideMark/>
          </w:tcPr>
          <w:p w14:paraId="1DF13585" w14:textId="77777777" w:rsidR="00E909D1" w:rsidRDefault="00E909D1" w:rsidP="00F83DE8">
            <w:pPr>
              <w:pStyle w:val="tdshaded"/>
              <w:rPr>
                <w:rFonts w:ascii="DIN Pro Regular" w:hAnsi="DIN Pro Regular" w:cs="DIN Pro Regular"/>
              </w:rPr>
            </w:pPr>
            <w:r>
              <w:rPr>
                <w:rFonts w:ascii="DIN Pro Regular" w:hAnsi="DIN Pro Regular" w:cs="DIN Pro Regular"/>
                <w:noProof/>
              </w:rPr>
              <w:drawing>
                <wp:inline distT="0" distB="0" distL="0" distR="0" wp14:anchorId="10AB1378" wp14:editId="0E168EBB">
                  <wp:extent cx="647700" cy="762000"/>
                  <wp:effectExtent l="0" t="0" r="0" b="0"/>
                  <wp:docPr id="50" name="Pictur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47700" cy="762000"/>
                          </a:xfrm>
                          <a:prstGeom prst="rect">
                            <a:avLst/>
                          </a:prstGeom>
                          <a:noFill/>
                          <a:ln>
                            <a:noFill/>
                          </a:ln>
                        </pic:spPr>
                      </pic:pic>
                    </a:graphicData>
                  </a:graphic>
                </wp:inline>
              </w:drawing>
            </w:r>
          </w:p>
        </w:tc>
        <w:tc>
          <w:tcPr>
            <w:tcW w:w="2268" w:type="dxa"/>
            <w:shd w:val="clear" w:color="auto" w:fill="EEEEEE"/>
            <w:tcMar>
              <w:top w:w="0" w:type="dxa"/>
              <w:left w:w="75" w:type="dxa"/>
              <w:bottom w:w="0" w:type="dxa"/>
              <w:right w:w="10" w:type="dxa"/>
            </w:tcMar>
            <w:vAlign w:val="center"/>
            <w:hideMark/>
          </w:tcPr>
          <w:p w14:paraId="499F0209" w14:textId="77777777" w:rsidR="00E909D1" w:rsidRDefault="00E909D1" w:rsidP="00F83DE8">
            <w:pPr>
              <w:pStyle w:val="tdshaded1"/>
              <w:rPr>
                <w:rFonts w:ascii="DIN Pro Regular" w:hAnsi="DIN Pro Regular" w:cs="DIN Pro Regular"/>
              </w:rPr>
            </w:pPr>
            <w:r>
              <w:rPr>
                <w:rFonts w:ascii="DIN Pro Regular" w:hAnsi="DIN Pro Regular" w:cs="DIN Pro Regular"/>
                <w:color w:val="000000"/>
              </w:rPr>
              <w:t>Cal</w:t>
            </w:r>
          </w:p>
        </w:tc>
        <w:tc>
          <w:tcPr>
            <w:tcW w:w="1134" w:type="dxa"/>
            <w:shd w:val="clear" w:color="auto" w:fill="EEEEEE"/>
            <w:tcMar>
              <w:top w:w="0" w:type="dxa"/>
              <w:left w:w="75" w:type="dxa"/>
              <w:bottom w:w="0" w:type="dxa"/>
              <w:right w:w="10" w:type="dxa"/>
            </w:tcMar>
            <w:vAlign w:val="center"/>
            <w:hideMark/>
          </w:tcPr>
          <w:p w14:paraId="741E017C" w14:textId="77777777" w:rsidR="00E909D1" w:rsidRDefault="00E909D1" w:rsidP="00F83DE8">
            <w:pPr>
              <w:pStyle w:val="tdshaded1"/>
              <w:jc w:val="center"/>
              <w:rPr>
                <w:rFonts w:ascii="DIN Pro Regular" w:hAnsi="DIN Pro Regular" w:cs="DIN Pro Regular"/>
              </w:rPr>
            </w:pPr>
            <w:r>
              <w:rPr>
                <w:rFonts w:ascii="DIN Pro Regular" w:hAnsi="DIN Pro Regular" w:cs="DIN Pro Regular"/>
                <w:color w:val="000000"/>
              </w:rPr>
              <w:t>2x</w:t>
            </w:r>
          </w:p>
        </w:tc>
        <w:tc>
          <w:tcPr>
            <w:tcW w:w="1134" w:type="dxa"/>
            <w:shd w:val="clear" w:color="auto" w:fill="EEEEEE"/>
            <w:vAlign w:val="center"/>
            <w:hideMark/>
          </w:tcPr>
          <w:p w14:paraId="3E2BF9AB" w14:textId="77777777" w:rsidR="00E909D1" w:rsidRDefault="00E909D1" w:rsidP="00F83DE8">
            <w:pPr>
              <w:pStyle w:val="th"/>
              <w:jc w:val="center"/>
              <w:rPr>
                <w:rFonts w:ascii="DIN Pro Regular" w:hAnsi="DIN Pro Regular" w:cs="DIN Pro Regular"/>
                <w:b w:val="0"/>
                <w:bCs w:val="0"/>
                <w:color w:val="000000"/>
              </w:rPr>
            </w:pPr>
            <w:r>
              <w:rPr>
                <w:rFonts w:ascii="DIN Pro Regular" w:hAnsi="DIN Pro Regular" w:cs="DIN Pro Regular"/>
                <w:b w:val="0"/>
                <w:bCs w:val="0"/>
                <w:color w:val="000000"/>
              </w:rPr>
              <w:t>0,8x</w:t>
            </w:r>
          </w:p>
        </w:tc>
        <w:tc>
          <w:tcPr>
            <w:tcW w:w="1134" w:type="dxa"/>
            <w:shd w:val="clear" w:color="auto" w:fill="EEEEEE"/>
            <w:vAlign w:val="center"/>
            <w:hideMark/>
          </w:tcPr>
          <w:p w14:paraId="3815E645" w14:textId="77777777" w:rsidR="00E909D1" w:rsidRDefault="00E909D1" w:rsidP="00F83DE8">
            <w:pPr>
              <w:pStyle w:val="tdshaded1"/>
              <w:jc w:val="center"/>
              <w:rPr>
                <w:rFonts w:ascii="DIN Pro Regular" w:hAnsi="DIN Pro Regular" w:cs="DIN Pro Regular"/>
                <w:color w:val="000000"/>
              </w:rPr>
            </w:pPr>
            <w:r>
              <w:rPr>
                <w:rFonts w:ascii="DIN Pro Regular" w:hAnsi="DIN Pro Regular" w:cs="DIN Pro Regular"/>
                <w:color w:val="000000"/>
              </w:rPr>
              <w:t>0,5x</w:t>
            </w:r>
          </w:p>
        </w:tc>
        <w:tc>
          <w:tcPr>
            <w:tcW w:w="1134" w:type="dxa"/>
            <w:shd w:val="clear" w:color="auto" w:fill="EEEEEE"/>
            <w:tcMar>
              <w:top w:w="0" w:type="dxa"/>
              <w:left w:w="75" w:type="dxa"/>
              <w:bottom w:w="0" w:type="dxa"/>
              <w:right w:w="10" w:type="dxa"/>
            </w:tcMar>
            <w:vAlign w:val="center"/>
            <w:hideMark/>
          </w:tcPr>
          <w:p w14:paraId="3B2FB40B" w14:textId="77777777" w:rsidR="00E909D1" w:rsidRDefault="00E909D1" w:rsidP="00F83DE8">
            <w:pPr>
              <w:pStyle w:val="tdshaded1"/>
              <w:jc w:val="center"/>
              <w:rPr>
                <w:rFonts w:ascii="DIN Pro Regular" w:hAnsi="DIN Pro Regular" w:cs="DIN Pro Regular"/>
              </w:rPr>
            </w:pPr>
            <w:r>
              <w:rPr>
                <w:rFonts w:ascii="DIN Pro Regular" w:hAnsi="DIN Pro Regular" w:cs="DIN Pro Regular"/>
                <w:color w:val="000000"/>
              </w:rPr>
              <w:t>0,3x</w:t>
            </w:r>
          </w:p>
        </w:tc>
        <w:tc>
          <w:tcPr>
            <w:tcW w:w="1134" w:type="dxa"/>
            <w:shd w:val="clear" w:color="auto" w:fill="EEEEEE"/>
            <w:vAlign w:val="center"/>
            <w:hideMark/>
          </w:tcPr>
          <w:p w14:paraId="301ACEB5" w14:textId="77777777" w:rsidR="00E909D1" w:rsidRDefault="00E909D1" w:rsidP="00F83DE8">
            <w:pPr>
              <w:pStyle w:val="th"/>
              <w:jc w:val="center"/>
              <w:rPr>
                <w:rFonts w:ascii="DIN Pro Regular" w:hAnsi="DIN Pro Regular" w:cs="DIN Pro Regular"/>
                <w:b w:val="0"/>
                <w:bCs w:val="0"/>
                <w:color w:val="000000"/>
              </w:rPr>
            </w:pPr>
            <w:r>
              <w:rPr>
                <w:rFonts w:ascii="DIN Pro Regular" w:hAnsi="DIN Pro Regular" w:cs="DIN Pro Regular"/>
                <w:b w:val="0"/>
                <w:bCs w:val="0"/>
                <w:color w:val="000000"/>
              </w:rPr>
              <w:t>-</w:t>
            </w:r>
          </w:p>
        </w:tc>
      </w:tr>
      <w:tr w:rsidR="00E909D1" w14:paraId="79BA3D78" w14:textId="77777777" w:rsidTr="00F83DE8">
        <w:tc>
          <w:tcPr>
            <w:tcW w:w="1276" w:type="dxa"/>
            <w:tcMar>
              <w:top w:w="0" w:type="dxa"/>
              <w:left w:w="75" w:type="dxa"/>
              <w:bottom w:w="0" w:type="dxa"/>
              <w:right w:w="10" w:type="dxa"/>
            </w:tcMar>
            <w:hideMark/>
          </w:tcPr>
          <w:p w14:paraId="263FC8BB" w14:textId="77777777" w:rsidR="00E909D1" w:rsidRDefault="00E909D1" w:rsidP="00F83DE8">
            <w:pPr>
              <w:pStyle w:val="td"/>
              <w:rPr>
                <w:rFonts w:ascii="DIN Pro Regular" w:hAnsi="DIN Pro Regular" w:cs="DIN Pro Regular"/>
              </w:rPr>
            </w:pPr>
            <w:r>
              <w:rPr>
                <w:rFonts w:ascii="DIN Pro Regular" w:hAnsi="DIN Pro Regular" w:cs="DIN Pro Regular"/>
                <w:noProof/>
              </w:rPr>
              <w:drawing>
                <wp:inline distT="0" distB="0" distL="0" distR="0" wp14:anchorId="126E4EE3" wp14:editId="2CD521B9">
                  <wp:extent cx="647700" cy="762000"/>
                  <wp:effectExtent l="0" t="0" r="0" b="0"/>
                  <wp:docPr id="49" name="Pictur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47700" cy="762000"/>
                          </a:xfrm>
                          <a:prstGeom prst="rect">
                            <a:avLst/>
                          </a:prstGeom>
                          <a:noFill/>
                          <a:ln>
                            <a:noFill/>
                          </a:ln>
                        </pic:spPr>
                      </pic:pic>
                    </a:graphicData>
                  </a:graphic>
                </wp:inline>
              </w:drawing>
            </w:r>
          </w:p>
        </w:tc>
        <w:tc>
          <w:tcPr>
            <w:tcW w:w="2268" w:type="dxa"/>
            <w:tcMar>
              <w:top w:w="0" w:type="dxa"/>
              <w:left w:w="75" w:type="dxa"/>
              <w:bottom w:w="0" w:type="dxa"/>
              <w:right w:w="10" w:type="dxa"/>
            </w:tcMar>
            <w:vAlign w:val="center"/>
            <w:hideMark/>
          </w:tcPr>
          <w:p w14:paraId="78048599" w14:textId="77777777" w:rsidR="00E909D1" w:rsidRDefault="00E909D1" w:rsidP="00F83DE8">
            <w:pPr>
              <w:pStyle w:val="td1"/>
              <w:rPr>
                <w:rFonts w:ascii="DIN Pro Regular" w:hAnsi="DIN Pro Regular" w:cs="DIN Pro Regular"/>
              </w:rPr>
            </w:pPr>
            <w:r>
              <w:rPr>
                <w:rFonts w:ascii="DIN Pro Regular" w:hAnsi="DIN Pro Regular" w:cs="DIN Pro Regular"/>
                <w:color w:val="000000"/>
              </w:rPr>
              <w:t>A</w:t>
            </w:r>
          </w:p>
        </w:tc>
        <w:tc>
          <w:tcPr>
            <w:tcW w:w="1134" w:type="dxa"/>
            <w:tcMar>
              <w:top w:w="0" w:type="dxa"/>
              <w:left w:w="75" w:type="dxa"/>
              <w:bottom w:w="0" w:type="dxa"/>
              <w:right w:w="10" w:type="dxa"/>
            </w:tcMar>
            <w:vAlign w:val="center"/>
            <w:hideMark/>
          </w:tcPr>
          <w:p w14:paraId="60862C5A" w14:textId="77777777" w:rsidR="00E909D1" w:rsidRDefault="00E909D1" w:rsidP="00F83DE8">
            <w:pPr>
              <w:pStyle w:val="td1"/>
              <w:jc w:val="center"/>
              <w:rPr>
                <w:rFonts w:ascii="DIN Pro Regular" w:hAnsi="DIN Pro Regular" w:cs="DIN Pro Regular"/>
              </w:rPr>
            </w:pPr>
            <w:r>
              <w:rPr>
                <w:rFonts w:ascii="DIN Pro Regular" w:hAnsi="DIN Pro Regular" w:cs="DIN Pro Regular"/>
                <w:color w:val="000000"/>
              </w:rPr>
              <w:t>1.5x</w:t>
            </w:r>
          </w:p>
        </w:tc>
        <w:tc>
          <w:tcPr>
            <w:tcW w:w="1134" w:type="dxa"/>
            <w:vAlign w:val="center"/>
            <w:hideMark/>
          </w:tcPr>
          <w:p w14:paraId="16605695" w14:textId="77777777" w:rsidR="00E909D1" w:rsidRDefault="00E909D1" w:rsidP="00F83DE8">
            <w:pPr>
              <w:pStyle w:val="th"/>
              <w:jc w:val="center"/>
              <w:rPr>
                <w:rFonts w:ascii="DIN Pro Regular" w:hAnsi="DIN Pro Regular" w:cs="DIN Pro Regular"/>
                <w:b w:val="0"/>
                <w:bCs w:val="0"/>
                <w:color w:val="000000"/>
              </w:rPr>
            </w:pPr>
            <w:r>
              <w:rPr>
                <w:rFonts w:ascii="DIN Pro Regular" w:hAnsi="DIN Pro Regular" w:cs="DIN Pro Regular"/>
                <w:b w:val="0"/>
                <w:bCs w:val="0"/>
                <w:color w:val="000000"/>
              </w:rPr>
              <w:t>0,6x</w:t>
            </w:r>
          </w:p>
        </w:tc>
        <w:tc>
          <w:tcPr>
            <w:tcW w:w="1134" w:type="dxa"/>
            <w:vAlign w:val="center"/>
            <w:hideMark/>
          </w:tcPr>
          <w:p w14:paraId="08E65C76" w14:textId="77777777" w:rsidR="00E909D1" w:rsidRDefault="00E909D1" w:rsidP="00F83DE8">
            <w:pPr>
              <w:pStyle w:val="td1"/>
              <w:jc w:val="center"/>
              <w:rPr>
                <w:rFonts w:ascii="DIN Pro Regular" w:hAnsi="DIN Pro Regular" w:cs="DIN Pro Regular"/>
                <w:color w:val="000000"/>
              </w:rPr>
            </w:pPr>
            <w:r>
              <w:rPr>
                <w:rFonts w:ascii="DIN Pro Regular" w:hAnsi="DIN Pro Regular" w:cs="DIN Pro Regular"/>
                <w:color w:val="000000"/>
              </w:rPr>
              <w:t>0,4x</w:t>
            </w:r>
          </w:p>
        </w:tc>
        <w:tc>
          <w:tcPr>
            <w:tcW w:w="1134" w:type="dxa"/>
            <w:tcMar>
              <w:top w:w="0" w:type="dxa"/>
              <w:left w:w="75" w:type="dxa"/>
              <w:bottom w:w="0" w:type="dxa"/>
              <w:right w:w="10" w:type="dxa"/>
            </w:tcMar>
            <w:vAlign w:val="center"/>
            <w:hideMark/>
          </w:tcPr>
          <w:p w14:paraId="0875D58A" w14:textId="77777777" w:rsidR="00E909D1" w:rsidRDefault="00E909D1" w:rsidP="00F83DE8">
            <w:pPr>
              <w:pStyle w:val="td1"/>
              <w:jc w:val="center"/>
              <w:rPr>
                <w:rFonts w:ascii="DIN Pro Regular" w:hAnsi="DIN Pro Regular" w:cs="DIN Pro Regular"/>
              </w:rPr>
            </w:pPr>
            <w:r>
              <w:rPr>
                <w:rFonts w:ascii="DIN Pro Regular" w:hAnsi="DIN Pro Regular" w:cs="DIN Pro Regular"/>
                <w:color w:val="000000"/>
              </w:rPr>
              <w:t>0,2x</w:t>
            </w:r>
          </w:p>
        </w:tc>
        <w:tc>
          <w:tcPr>
            <w:tcW w:w="1134" w:type="dxa"/>
            <w:vAlign w:val="center"/>
            <w:hideMark/>
          </w:tcPr>
          <w:p w14:paraId="2B8DCB3A" w14:textId="77777777" w:rsidR="00E909D1" w:rsidRDefault="00E909D1" w:rsidP="00F83DE8">
            <w:pPr>
              <w:pStyle w:val="th"/>
              <w:jc w:val="center"/>
              <w:rPr>
                <w:rFonts w:ascii="DIN Pro Regular" w:hAnsi="DIN Pro Regular" w:cs="DIN Pro Regular"/>
                <w:b w:val="0"/>
                <w:bCs w:val="0"/>
                <w:color w:val="000000"/>
              </w:rPr>
            </w:pPr>
            <w:r>
              <w:rPr>
                <w:rFonts w:ascii="DIN Pro Regular" w:hAnsi="DIN Pro Regular" w:cs="DIN Pro Regular"/>
                <w:b w:val="0"/>
                <w:bCs w:val="0"/>
                <w:color w:val="000000"/>
              </w:rPr>
              <w:t>-</w:t>
            </w:r>
          </w:p>
        </w:tc>
      </w:tr>
      <w:tr w:rsidR="00E909D1" w14:paraId="1652B8D6" w14:textId="77777777" w:rsidTr="00F83DE8">
        <w:tc>
          <w:tcPr>
            <w:tcW w:w="1276" w:type="dxa"/>
            <w:shd w:val="clear" w:color="auto" w:fill="EEEEEE"/>
            <w:tcMar>
              <w:top w:w="0" w:type="dxa"/>
              <w:left w:w="75" w:type="dxa"/>
              <w:bottom w:w="0" w:type="dxa"/>
              <w:right w:w="10" w:type="dxa"/>
            </w:tcMar>
            <w:hideMark/>
          </w:tcPr>
          <w:p w14:paraId="78D516C8" w14:textId="77777777" w:rsidR="00E909D1" w:rsidRDefault="00E909D1" w:rsidP="00F83DE8">
            <w:pPr>
              <w:pStyle w:val="tdshaded"/>
              <w:rPr>
                <w:rFonts w:ascii="DIN Pro Regular" w:hAnsi="DIN Pro Regular" w:cs="DIN Pro Regular"/>
              </w:rPr>
            </w:pPr>
            <w:r>
              <w:rPr>
                <w:rFonts w:ascii="DIN Pro Regular" w:hAnsi="DIN Pro Regular" w:cs="DIN Pro Regular"/>
                <w:noProof/>
              </w:rPr>
              <w:lastRenderedPageBreak/>
              <w:drawing>
                <wp:inline distT="0" distB="0" distL="0" distR="0" wp14:anchorId="077B8616" wp14:editId="28D39F3C">
                  <wp:extent cx="647700" cy="762000"/>
                  <wp:effectExtent l="0" t="0" r="0" b="0"/>
                  <wp:docPr id="48" name="Pictur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47700" cy="762000"/>
                          </a:xfrm>
                          <a:prstGeom prst="rect">
                            <a:avLst/>
                          </a:prstGeom>
                          <a:noFill/>
                          <a:ln>
                            <a:noFill/>
                          </a:ln>
                        </pic:spPr>
                      </pic:pic>
                    </a:graphicData>
                  </a:graphic>
                </wp:inline>
              </w:drawing>
            </w:r>
          </w:p>
        </w:tc>
        <w:tc>
          <w:tcPr>
            <w:tcW w:w="2268" w:type="dxa"/>
            <w:shd w:val="clear" w:color="auto" w:fill="EEEEEE"/>
            <w:tcMar>
              <w:top w:w="0" w:type="dxa"/>
              <w:left w:w="75" w:type="dxa"/>
              <w:bottom w:w="0" w:type="dxa"/>
              <w:right w:w="10" w:type="dxa"/>
            </w:tcMar>
            <w:vAlign w:val="center"/>
            <w:hideMark/>
          </w:tcPr>
          <w:p w14:paraId="21D7EFF8" w14:textId="77777777" w:rsidR="00E909D1" w:rsidRDefault="00E909D1" w:rsidP="00F83DE8">
            <w:pPr>
              <w:pStyle w:val="tdshaded1"/>
              <w:rPr>
                <w:rFonts w:ascii="DIN Pro Regular" w:hAnsi="DIN Pro Regular" w:cs="DIN Pro Regular"/>
              </w:rPr>
            </w:pPr>
            <w:r>
              <w:rPr>
                <w:rFonts w:ascii="DIN Pro Regular" w:hAnsi="DIN Pro Regular" w:cs="DIN Pro Regular"/>
                <w:color w:val="000000"/>
              </w:rPr>
              <w:t>K</w:t>
            </w:r>
          </w:p>
        </w:tc>
        <w:tc>
          <w:tcPr>
            <w:tcW w:w="1134" w:type="dxa"/>
            <w:shd w:val="clear" w:color="auto" w:fill="EEEEEE"/>
            <w:tcMar>
              <w:top w:w="0" w:type="dxa"/>
              <w:left w:w="75" w:type="dxa"/>
              <w:bottom w:w="0" w:type="dxa"/>
              <w:right w:w="10" w:type="dxa"/>
            </w:tcMar>
            <w:vAlign w:val="center"/>
            <w:hideMark/>
          </w:tcPr>
          <w:p w14:paraId="741DB390" w14:textId="77777777" w:rsidR="00E909D1" w:rsidRDefault="00E909D1" w:rsidP="00F83DE8">
            <w:pPr>
              <w:pStyle w:val="tdshaded1"/>
              <w:jc w:val="center"/>
              <w:rPr>
                <w:rFonts w:ascii="DIN Pro Regular" w:hAnsi="DIN Pro Regular" w:cs="DIN Pro Regular"/>
              </w:rPr>
            </w:pPr>
            <w:r>
              <w:rPr>
                <w:rFonts w:ascii="DIN Pro Regular" w:hAnsi="DIN Pro Regular" w:cs="DIN Pro Regular"/>
                <w:color w:val="000000"/>
              </w:rPr>
              <w:t>1.5x</w:t>
            </w:r>
          </w:p>
        </w:tc>
        <w:tc>
          <w:tcPr>
            <w:tcW w:w="1134" w:type="dxa"/>
            <w:shd w:val="clear" w:color="auto" w:fill="EEEEEE"/>
            <w:vAlign w:val="center"/>
            <w:hideMark/>
          </w:tcPr>
          <w:p w14:paraId="327E9D8A" w14:textId="77777777" w:rsidR="00E909D1" w:rsidRDefault="00E909D1" w:rsidP="00F83DE8">
            <w:pPr>
              <w:pStyle w:val="th"/>
              <w:jc w:val="center"/>
              <w:rPr>
                <w:rFonts w:ascii="DIN Pro Regular" w:hAnsi="DIN Pro Regular" w:cs="DIN Pro Regular"/>
                <w:b w:val="0"/>
                <w:bCs w:val="0"/>
                <w:color w:val="000000"/>
              </w:rPr>
            </w:pPr>
            <w:r>
              <w:rPr>
                <w:rFonts w:ascii="DIN Pro Regular" w:hAnsi="DIN Pro Regular" w:cs="DIN Pro Regular"/>
                <w:b w:val="0"/>
                <w:bCs w:val="0"/>
                <w:color w:val="000000"/>
              </w:rPr>
              <w:t>0,6x</w:t>
            </w:r>
          </w:p>
        </w:tc>
        <w:tc>
          <w:tcPr>
            <w:tcW w:w="1134" w:type="dxa"/>
            <w:shd w:val="clear" w:color="auto" w:fill="EEEEEE"/>
            <w:vAlign w:val="center"/>
            <w:hideMark/>
          </w:tcPr>
          <w:p w14:paraId="3E6E8549" w14:textId="77777777" w:rsidR="00E909D1" w:rsidRDefault="00E909D1" w:rsidP="00F83DE8">
            <w:pPr>
              <w:pStyle w:val="tdshaded1"/>
              <w:jc w:val="center"/>
              <w:rPr>
                <w:rFonts w:ascii="DIN Pro Regular" w:hAnsi="DIN Pro Regular" w:cs="DIN Pro Regular"/>
                <w:color w:val="000000"/>
              </w:rPr>
            </w:pPr>
            <w:r>
              <w:rPr>
                <w:rFonts w:ascii="DIN Pro Regular" w:hAnsi="DIN Pro Regular" w:cs="DIN Pro Regular"/>
                <w:color w:val="000000"/>
              </w:rPr>
              <w:t>0,4x</w:t>
            </w:r>
          </w:p>
        </w:tc>
        <w:tc>
          <w:tcPr>
            <w:tcW w:w="1134" w:type="dxa"/>
            <w:shd w:val="clear" w:color="auto" w:fill="EEEEEE"/>
            <w:tcMar>
              <w:top w:w="0" w:type="dxa"/>
              <w:left w:w="75" w:type="dxa"/>
              <w:bottom w:w="0" w:type="dxa"/>
              <w:right w:w="10" w:type="dxa"/>
            </w:tcMar>
            <w:vAlign w:val="center"/>
            <w:hideMark/>
          </w:tcPr>
          <w:p w14:paraId="30FC064E" w14:textId="77777777" w:rsidR="00E909D1" w:rsidRDefault="00E909D1" w:rsidP="00F83DE8">
            <w:pPr>
              <w:pStyle w:val="tdshaded1"/>
              <w:jc w:val="center"/>
              <w:rPr>
                <w:rFonts w:ascii="DIN Pro Regular" w:hAnsi="DIN Pro Regular" w:cs="DIN Pro Regular"/>
              </w:rPr>
            </w:pPr>
            <w:r>
              <w:rPr>
                <w:rFonts w:ascii="DIN Pro Regular" w:hAnsi="DIN Pro Regular" w:cs="DIN Pro Regular"/>
                <w:color w:val="000000"/>
              </w:rPr>
              <w:t>0,2x</w:t>
            </w:r>
          </w:p>
        </w:tc>
        <w:tc>
          <w:tcPr>
            <w:tcW w:w="1134" w:type="dxa"/>
            <w:shd w:val="clear" w:color="auto" w:fill="EEEEEE"/>
            <w:vAlign w:val="center"/>
            <w:hideMark/>
          </w:tcPr>
          <w:p w14:paraId="4F8AAE6F" w14:textId="77777777" w:rsidR="00E909D1" w:rsidRDefault="00E909D1" w:rsidP="00F83DE8">
            <w:pPr>
              <w:pStyle w:val="th"/>
              <w:jc w:val="center"/>
              <w:rPr>
                <w:rFonts w:ascii="DIN Pro Regular" w:hAnsi="DIN Pro Regular" w:cs="DIN Pro Regular"/>
                <w:b w:val="0"/>
                <w:bCs w:val="0"/>
                <w:color w:val="000000"/>
              </w:rPr>
            </w:pPr>
            <w:r>
              <w:rPr>
                <w:rFonts w:ascii="DIN Pro Regular" w:hAnsi="DIN Pro Regular" w:cs="DIN Pro Regular"/>
                <w:b w:val="0"/>
                <w:bCs w:val="0"/>
                <w:color w:val="000000"/>
              </w:rPr>
              <w:t>-</w:t>
            </w:r>
          </w:p>
        </w:tc>
      </w:tr>
      <w:tr w:rsidR="00E909D1" w14:paraId="474ED197" w14:textId="77777777" w:rsidTr="00F83DE8">
        <w:tc>
          <w:tcPr>
            <w:tcW w:w="1276" w:type="dxa"/>
            <w:tcMar>
              <w:top w:w="0" w:type="dxa"/>
              <w:left w:w="75" w:type="dxa"/>
              <w:bottom w:w="0" w:type="dxa"/>
              <w:right w:w="10" w:type="dxa"/>
            </w:tcMar>
            <w:hideMark/>
          </w:tcPr>
          <w:p w14:paraId="7E899B6B" w14:textId="77777777" w:rsidR="00E909D1" w:rsidRDefault="00E909D1" w:rsidP="00F83DE8">
            <w:pPr>
              <w:pStyle w:val="td"/>
              <w:rPr>
                <w:rFonts w:ascii="DIN Pro Regular" w:hAnsi="DIN Pro Regular" w:cs="DIN Pro Regular"/>
              </w:rPr>
            </w:pPr>
            <w:r>
              <w:rPr>
                <w:rFonts w:ascii="DIN Pro Regular" w:hAnsi="DIN Pro Regular" w:cs="DIN Pro Regular"/>
                <w:noProof/>
              </w:rPr>
              <w:drawing>
                <wp:inline distT="0" distB="0" distL="0" distR="0" wp14:anchorId="59907ED6" wp14:editId="175EC0DF">
                  <wp:extent cx="647700" cy="762000"/>
                  <wp:effectExtent l="0" t="0" r="0" b="0"/>
                  <wp:docPr id="47" name="Pictur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47700" cy="762000"/>
                          </a:xfrm>
                          <a:prstGeom prst="rect">
                            <a:avLst/>
                          </a:prstGeom>
                          <a:noFill/>
                          <a:ln>
                            <a:noFill/>
                          </a:ln>
                        </pic:spPr>
                      </pic:pic>
                    </a:graphicData>
                  </a:graphic>
                </wp:inline>
              </w:drawing>
            </w:r>
          </w:p>
        </w:tc>
        <w:tc>
          <w:tcPr>
            <w:tcW w:w="2268" w:type="dxa"/>
            <w:tcMar>
              <w:top w:w="0" w:type="dxa"/>
              <w:left w:w="75" w:type="dxa"/>
              <w:bottom w:w="0" w:type="dxa"/>
              <w:right w:w="10" w:type="dxa"/>
            </w:tcMar>
            <w:vAlign w:val="center"/>
            <w:hideMark/>
          </w:tcPr>
          <w:p w14:paraId="001C4220" w14:textId="77777777" w:rsidR="00E909D1" w:rsidRDefault="00E909D1" w:rsidP="00F83DE8">
            <w:pPr>
              <w:pStyle w:val="td1"/>
              <w:rPr>
                <w:rFonts w:ascii="DIN Pro Regular" w:hAnsi="DIN Pro Regular" w:cs="DIN Pro Regular"/>
              </w:rPr>
            </w:pPr>
            <w:r>
              <w:rPr>
                <w:rFonts w:ascii="DIN Pro Regular" w:hAnsi="DIN Pro Regular" w:cs="DIN Pro Regular"/>
                <w:color w:val="000000"/>
              </w:rPr>
              <w:t>Q</w:t>
            </w:r>
          </w:p>
        </w:tc>
        <w:tc>
          <w:tcPr>
            <w:tcW w:w="1134" w:type="dxa"/>
            <w:tcMar>
              <w:top w:w="0" w:type="dxa"/>
              <w:left w:w="75" w:type="dxa"/>
              <w:bottom w:w="0" w:type="dxa"/>
              <w:right w:w="10" w:type="dxa"/>
            </w:tcMar>
            <w:vAlign w:val="center"/>
            <w:hideMark/>
          </w:tcPr>
          <w:p w14:paraId="5721689E" w14:textId="77777777" w:rsidR="00E909D1" w:rsidRDefault="00E909D1" w:rsidP="00F83DE8">
            <w:pPr>
              <w:pStyle w:val="td1"/>
              <w:jc w:val="center"/>
              <w:rPr>
                <w:rFonts w:ascii="DIN Pro Regular" w:hAnsi="DIN Pro Regular" w:cs="DIN Pro Regular"/>
              </w:rPr>
            </w:pPr>
            <w:r>
              <w:rPr>
                <w:rFonts w:ascii="DIN Pro Regular" w:hAnsi="DIN Pro Regular" w:cs="DIN Pro Regular"/>
                <w:color w:val="000000"/>
              </w:rPr>
              <w:t>1.5x</w:t>
            </w:r>
          </w:p>
        </w:tc>
        <w:tc>
          <w:tcPr>
            <w:tcW w:w="1134" w:type="dxa"/>
            <w:vAlign w:val="center"/>
            <w:hideMark/>
          </w:tcPr>
          <w:p w14:paraId="37B74892" w14:textId="77777777" w:rsidR="00E909D1" w:rsidRDefault="00E909D1" w:rsidP="00F83DE8">
            <w:pPr>
              <w:pStyle w:val="th"/>
              <w:jc w:val="center"/>
              <w:rPr>
                <w:rFonts w:ascii="DIN Pro Regular" w:hAnsi="DIN Pro Regular" w:cs="DIN Pro Regular"/>
                <w:b w:val="0"/>
                <w:bCs w:val="0"/>
                <w:color w:val="000000"/>
              </w:rPr>
            </w:pPr>
            <w:r>
              <w:rPr>
                <w:rFonts w:ascii="DIN Pro Regular" w:hAnsi="DIN Pro Regular" w:cs="DIN Pro Regular"/>
                <w:b w:val="0"/>
                <w:bCs w:val="0"/>
                <w:color w:val="000000"/>
              </w:rPr>
              <w:t>0,6x</w:t>
            </w:r>
          </w:p>
        </w:tc>
        <w:tc>
          <w:tcPr>
            <w:tcW w:w="1134" w:type="dxa"/>
            <w:vAlign w:val="center"/>
            <w:hideMark/>
          </w:tcPr>
          <w:p w14:paraId="0D67E2BB" w14:textId="77777777" w:rsidR="00E909D1" w:rsidRDefault="00E909D1" w:rsidP="00F83DE8">
            <w:pPr>
              <w:pStyle w:val="td1"/>
              <w:jc w:val="center"/>
              <w:rPr>
                <w:rFonts w:ascii="DIN Pro Regular" w:hAnsi="DIN Pro Regular" w:cs="DIN Pro Regular"/>
                <w:color w:val="000000"/>
              </w:rPr>
            </w:pPr>
            <w:r>
              <w:rPr>
                <w:rFonts w:ascii="DIN Pro Regular" w:hAnsi="DIN Pro Regular" w:cs="DIN Pro Regular"/>
                <w:color w:val="000000"/>
              </w:rPr>
              <w:t>0,4x</w:t>
            </w:r>
          </w:p>
        </w:tc>
        <w:tc>
          <w:tcPr>
            <w:tcW w:w="1134" w:type="dxa"/>
            <w:tcMar>
              <w:top w:w="0" w:type="dxa"/>
              <w:left w:w="75" w:type="dxa"/>
              <w:bottom w:w="0" w:type="dxa"/>
              <w:right w:w="10" w:type="dxa"/>
            </w:tcMar>
            <w:vAlign w:val="center"/>
            <w:hideMark/>
          </w:tcPr>
          <w:p w14:paraId="6571E3AB" w14:textId="77777777" w:rsidR="00E909D1" w:rsidRDefault="00E909D1" w:rsidP="00F83DE8">
            <w:pPr>
              <w:pStyle w:val="td1"/>
              <w:jc w:val="center"/>
              <w:rPr>
                <w:rFonts w:ascii="DIN Pro Regular" w:hAnsi="DIN Pro Regular" w:cs="DIN Pro Regular"/>
              </w:rPr>
            </w:pPr>
            <w:r>
              <w:rPr>
                <w:rFonts w:ascii="DIN Pro Regular" w:hAnsi="DIN Pro Regular" w:cs="DIN Pro Regular"/>
                <w:color w:val="000000"/>
              </w:rPr>
              <w:t>0,2x</w:t>
            </w:r>
          </w:p>
        </w:tc>
        <w:tc>
          <w:tcPr>
            <w:tcW w:w="1134" w:type="dxa"/>
            <w:vAlign w:val="center"/>
            <w:hideMark/>
          </w:tcPr>
          <w:p w14:paraId="5D37F8C0" w14:textId="77777777" w:rsidR="00E909D1" w:rsidRDefault="00E909D1" w:rsidP="00F83DE8">
            <w:pPr>
              <w:pStyle w:val="th"/>
              <w:jc w:val="center"/>
              <w:rPr>
                <w:rFonts w:ascii="DIN Pro Regular" w:hAnsi="DIN Pro Regular" w:cs="DIN Pro Regular"/>
                <w:b w:val="0"/>
                <w:bCs w:val="0"/>
                <w:color w:val="000000"/>
              </w:rPr>
            </w:pPr>
            <w:r>
              <w:rPr>
                <w:rFonts w:ascii="DIN Pro Regular" w:hAnsi="DIN Pro Regular" w:cs="DIN Pro Regular"/>
                <w:b w:val="0"/>
                <w:bCs w:val="0"/>
                <w:color w:val="000000"/>
              </w:rPr>
              <w:t>-</w:t>
            </w:r>
          </w:p>
        </w:tc>
      </w:tr>
      <w:tr w:rsidR="00E909D1" w14:paraId="53DE1E3C" w14:textId="77777777" w:rsidTr="00F83DE8">
        <w:tc>
          <w:tcPr>
            <w:tcW w:w="1276" w:type="dxa"/>
            <w:shd w:val="clear" w:color="auto" w:fill="EEEEEE"/>
            <w:tcMar>
              <w:top w:w="0" w:type="dxa"/>
              <w:left w:w="75" w:type="dxa"/>
              <w:bottom w:w="0" w:type="dxa"/>
              <w:right w:w="10" w:type="dxa"/>
            </w:tcMar>
            <w:hideMark/>
          </w:tcPr>
          <w:p w14:paraId="35CB60A7" w14:textId="75C641DE" w:rsidR="00E909D1" w:rsidRDefault="00E909D1" w:rsidP="00F83DE8">
            <w:pPr>
              <w:pStyle w:val="tdshaded"/>
              <w:rPr>
                <w:rFonts w:ascii="DIN Pro Regular" w:hAnsi="DIN Pro Regular" w:cs="DIN Pro Regular"/>
              </w:rPr>
            </w:pPr>
            <w:r>
              <w:rPr>
                <w:rFonts w:ascii="DIN Pro Regular" w:hAnsi="DIN Pro Regular" w:cs="DIN Pro Regular"/>
                <w:noProof/>
              </w:rPr>
              <w:drawing>
                <wp:inline distT="0" distB="0" distL="0" distR="0" wp14:anchorId="2919D86C" wp14:editId="5F905D8E">
                  <wp:extent cx="647700" cy="762000"/>
                  <wp:effectExtent l="0" t="0" r="0" b="0"/>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47700" cy="762000"/>
                          </a:xfrm>
                          <a:prstGeom prst="rect">
                            <a:avLst/>
                          </a:prstGeom>
                          <a:noFill/>
                          <a:ln>
                            <a:noFill/>
                          </a:ln>
                        </pic:spPr>
                      </pic:pic>
                    </a:graphicData>
                  </a:graphic>
                </wp:inline>
              </w:drawing>
            </w:r>
          </w:p>
        </w:tc>
        <w:tc>
          <w:tcPr>
            <w:tcW w:w="2268" w:type="dxa"/>
            <w:shd w:val="clear" w:color="auto" w:fill="EEEEEE"/>
            <w:tcMar>
              <w:top w:w="0" w:type="dxa"/>
              <w:left w:w="75" w:type="dxa"/>
              <w:bottom w:w="0" w:type="dxa"/>
              <w:right w:w="10" w:type="dxa"/>
            </w:tcMar>
            <w:vAlign w:val="center"/>
            <w:hideMark/>
          </w:tcPr>
          <w:p w14:paraId="5647B57E" w14:textId="77777777" w:rsidR="00E909D1" w:rsidRDefault="00E909D1" w:rsidP="00F83DE8">
            <w:pPr>
              <w:pStyle w:val="tdshaded1"/>
              <w:rPr>
                <w:rFonts w:ascii="DIN Pro Regular" w:hAnsi="DIN Pro Regular" w:cs="DIN Pro Regular"/>
              </w:rPr>
            </w:pPr>
            <w:r>
              <w:rPr>
                <w:rFonts w:ascii="DIN Pro Regular" w:hAnsi="DIN Pro Regular" w:cs="DIN Pro Regular"/>
                <w:color w:val="000000"/>
              </w:rPr>
              <w:t>J</w:t>
            </w:r>
          </w:p>
        </w:tc>
        <w:tc>
          <w:tcPr>
            <w:tcW w:w="1134" w:type="dxa"/>
            <w:shd w:val="clear" w:color="auto" w:fill="EEEEEE"/>
            <w:tcMar>
              <w:top w:w="0" w:type="dxa"/>
              <w:left w:w="75" w:type="dxa"/>
              <w:bottom w:w="0" w:type="dxa"/>
              <w:right w:w="10" w:type="dxa"/>
            </w:tcMar>
            <w:vAlign w:val="center"/>
            <w:hideMark/>
          </w:tcPr>
          <w:p w14:paraId="180A7FE9" w14:textId="77777777" w:rsidR="00E909D1" w:rsidRDefault="00E909D1" w:rsidP="00F83DE8">
            <w:pPr>
              <w:pStyle w:val="tdshaded1"/>
              <w:jc w:val="center"/>
              <w:rPr>
                <w:rFonts w:ascii="DIN Pro Regular" w:hAnsi="DIN Pro Regular" w:cs="DIN Pro Regular"/>
              </w:rPr>
            </w:pPr>
            <w:r>
              <w:rPr>
                <w:rFonts w:ascii="DIN Pro Regular" w:hAnsi="DIN Pro Regular" w:cs="DIN Pro Regular"/>
                <w:color w:val="000000"/>
              </w:rPr>
              <w:t>1x</w:t>
            </w:r>
          </w:p>
        </w:tc>
        <w:tc>
          <w:tcPr>
            <w:tcW w:w="1134" w:type="dxa"/>
            <w:shd w:val="clear" w:color="auto" w:fill="EEEEEE"/>
            <w:vAlign w:val="center"/>
            <w:hideMark/>
          </w:tcPr>
          <w:p w14:paraId="65D9DF04" w14:textId="77777777" w:rsidR="00E909D1" w:rsidRDefault="00E909D1" w:rsidP="00F83DE8">
            <w:pPr>
              <w:pStyle w:val="th"/>
              <w:jc w:val="center"/>
              <w:rPr>
                <w:rFonts w:ascii="DIN Pro Regular" w:hAnsi="DIN Pro Regular" w:cs="DIN Pro Regular"/>
                <w:b w:val="0"/>
                <w:bCs w:val="0"/>
                <w:color w:val="000000"/>
              </w:rPr>
            </w:pPr>
            <w:r>
              <w:rPr>
                <w:rFonts w:ascii="DIN Pro Regular" w:hAnsi="DIN Pro Regular" w:cs="DIN Pro Regular"/>
                <w:b w:val="0"/>
                <w:bCs w:val="0"/>
                <w:color w:val="000000"/>
              </w:rPr>
              <w:t>0,4x</w:t>
            </w:r>
          </w:p>
        </w:tc>
        <w:tc>
          <w:tcPr>
            <w:tcW w:w="1134" w:type="dxa"/>
            <w:shd w:val="clear" w:color="auto" w:fill="EEEEEE"/>
            <w:vAlign w:val="center"/>
            <w:hideMark/>
          </w:tcPr>
          <w:p w14:paraId="724D8054" w14:textId="77777777" w:rsidR="00E909D1" w:rsidRDefault="00E909D1" w:rsidP="00F83DE8">
            <w:pPr>
              <w:pStyle w:val="tdshaded1"/>
              <w:jc w:val="center"/>
              <w:rPr>
                <w:rFonts w:ascii="DIN Pro Regular" w:hAnsi="DIN Pro Regular" w:cs="DIN Pro Regular"/>
                <w:color w:val="000000"/>
              </w:rPr>
            </w:pPr>
            <w:r>
              <w:rPr>
                <w:rFonts w:ascii="DIN Pro Regular" w:hAnsi="DIN Pro Regular" w:cs="DIN Pro Regular"/>
                <w:color w:val="000000"/>
              </w:rPr>
              <w:t>0,2x</w:t>
            </w:r>
          </w:p>
        </w:tc>
        <w:tc>
          <w:tcPr>
            <w:tcW w:w="1134" w:type="dxa"/>
            <w:shd w:val="clear" w:color="auto" w:fill="EEEEEE"/>
            <w:tcMar>
              <w:top w:w="0" w:type="dxa"/>
              <w:left w:w="75" w:type="dxa"/>
              <w:bottom w:w="0" w:type="dxa"/>
              <w:right w:w="10" w:type="dxa"/>
            </w:tcMar>
            <w:vAlign w:val="center"/>
            <w:hideMark/>
          </w:tcPr>
          <w:p w14:paraId="22411B97" w14:textId="77777777" w:rsidR="00E909D1" w:rsidRDefault="00E909D1" w:rsidP="00F83DE8">
            <w:pPr>
              <w:pStyle w:val="tdshaded1"/>
              <w:jc w:val="center"/>
              <w:rPr>
                <w:rFonts w:ascii="DIN Pro Regular" w:hAnsi="DIN Pro Regular" w:cs="DIN Pro Regular"/>
              </w:rPr>
            </w:pPr>
            <w:r>
              <w:rPr>
                <w:rFonts w:ascii="DIN Pro Regular" w:hAnsi="DIN Pro Regular" w:cs="DIN Pro Regular"/>
                <w:color w:val="000000"/>
              </w:rPr>
              <w:t>0,1x</w:t>
            </w:r>
          </w:p>
        </w:tc>
        <w:tc>
          <w:tcPr>
            <w:tcW w:w="1134" w:type="dxa"/>
            <w:shd w:val="clear" w:color="auto" w:fill="EEEEEE"/>
            <w:vAlign w:val="center"/>
            <w:hideMark/>
          </w:tcPr>
          <w:p w14:paraId="36CC3A1C" w14:textId="77777777" w:rsidR="00E909D1" w:rsidRDefault="00E909D1" w:rsidP="00F83DE8">
            <w:pPr>
              <w:pStyle w:val="th"/>
              <w:jc w:val="center"/>
              <w:rPr>
                <w:rFonts w:ascii="DIN Pro Regular" w:hAnsi="DIN Pro Regular" w:cs="DIN Pro Regular"/>
                <w:b w:val="0"/>
                <w:bCs w:val="0"/>
                <w:color w:val="000000"/>
              </w:rPr>
            </w:pPr>
            <w:r>
              <w:rPr>
                <w:rFonts w:ascii="DIN Pro Regular" w:hAnsi="DIN Pro Regular" w:cs="DIN Pro Regular"/>
                <w:b w:val="0"/>
                <w:bCs w:val="0"/>
                <w:color w:val="000000"/>
              </w:rPr>
              <w:t>-</w:t>
            </w:r>
          </w:p>
        </w:tc>
      </w:tr>
      <w:tr w:rsidR="00E909D1" w14:paraId="31C87E1C" w14:textId="77777777" w:rsidTr="00F83DE8">
        <w:tc>
          <w:tcPr>
            <w:tcW w:w="1276" w:type="dxa"/>
            <w:tcMar>
              <w:top w:w="0" w:type="dxa"/>
              <w:left w:w="75" w:type="dxa"/>
              <w:bottom w:w="0" w:type="dxa"/>
              <w:right w:w="10" w:type="dxa"/>
            </w:tcMar>
            <w:hideMark/>
          </w:tcPr>
          <w:p w14:paraId="0B3ACA61" w14:textId="2B33A28D" w:rsidR="00E909D1" w:rsidRDefault="00E909D1" w:rsidP="00F83DE8">
            <w:pPr>
              <w:pStyle w:val="td"/>
              <w:rPr>
                <w:rFonts w:ascii="DIN Pro Regular" w:hAnsi="DIN Pro Regular" w:cs="DIN Pro Regular"/>
              </w:rPr>
            </w:pPr>
            <w:r>
              <w:rPr>
                <w:rFonts w:ascii="DIN Pro Regular" w:hAnsi="DIN Pro Regular" w:cs="DIN Pro Regular"/>
                <w:noProof/>
              </w:rPr>
              <w:drawing>
                <wp:inline distT="0" distB="0" distL="0" distR="0" wp14:anchorId="406204E0" wp14:editId="0B61DB9F">
                  <wp:extent cx="647700" cy="762000"/>
                  <wp:effectExtent l="0" t="0" r="0" b="0"/>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47700" cy="762000"/>
                          </a:xfrm>
                          <a:prstGeom prst="rect">
                            <a:avLst/>
                          </a:prstGeom>
                          <a:noFill/>
                          <a:ln>
                            <a:noFill/>
                          </a:ln>
                        </pic:spPr>
                      </pic:pic>
                    </a:graphicData>
                  </a:graphic>
                </wp:inline>
              </w:drawing>
            </w:r>
          </w:p>
        </w:tc>
        <w:tc>
          <w:tcPr>
            <w:tcW w:w="2268" w:type="dxa"/>
            <w:tcMar>
              <w:top w:w="0" w:type="dxa"/>
              <w:left w:w="75" w:type="dxa"/>
              <w:bottom w:w="0" w:type="dxa"/>
              <w:right w:w="10" w:type="dxa"/>
            </w:tcMar>
            <w:vAlign w:val="center"/>
            <w:hideMark/>
          </w:tcPr>
          <w:p w14:paraId="697291E6" w14:textId="77777777" w:rsidR="00E909D1" w:rsidRDefault="00E909D1" w:rsidP="00F83DE8">
            <w:pPr>
              <w:pStyle w:val="td1"/>
              <w:rPr>
                <w:rFonts w:ascii="DIN Pro Regular" w:hAnsi="DIN Pro Regular" w:cs="DIN Pro Regular"/>
              </w:rPr>
            </w:pPr>
            <w:r>
              <w:rPr>
                <w:rFonts w:ascii="DIN Pro Regular" w:hAnsi="DIN Pro Regular" w:cs="DIN Pro Regular"/>
                <w:color w:val="000000"/>
              </w:rPr>
              <w:t>10</w:t>
            </w:r>
          </w:p>
        </w:tc>
        <w:tc>
          <w:tcPr>
            <w:tcW w:w="1134" w:type="dxa"/>
            <w:tcMar>
              <w:top w:w="0" w:type="dxa"/>
              <w:left w:w="75" w:type="dxa"/>
              <w:bottom w:w="0" w:type="dxa"/>
              <w:right w:w="10" w:type="dxa"/>
            </w:tcMar>
            <w:vAlign w:val="center"/>
            <w:hideMark/>
          </w:tcPr>
          <w:p w14:paraId="6B541A44" w14:textId="77777777" w:rsidR="00E909D1" w:rsidRDefault="00E909D1" w:rsidP="00F83DE8">
            <w:pPr>
              <w:pStyle w:val="td1"/>
              <w:jc w:val="center"/>
              <w:rPr>
                <w:rFonts w:ascii="DIN Pro Regular" w:hAnsi="DIN Pro Regular" w:cs="DIN Pro Regular"/>
              </w:rPr>
            </w:pPr>
            <w:r>
              <w:rPr>
                <w:rFonts w:ascii="DIN Pro Regular" w:hAnsi="DIN Pro Regular" w:cs="DIN Pro Regular"/>
                <w:color w:val="000000"/>
              </w:rPr>
              <w:t>1x</w:t>
            </w:r>
          </w:p>
        </w:tc>
        <w:tc>
          <w:tcPr>
            <w:tcW w:w="1134" w:type="dxa"/>
            <w:vAlign w:val="center"/>
            <w:hideMark/>
          </w:tcPr>
          <w:p w14:paraId="14808A42" w14:textId="77777777" w:rsidR="00E909D1" w:rsidRDefault="00E909D1" w:rsidP="00F83DE8">
            <w:pPr>
              <w:pStyle w:val="th"/>
              <w:jc w:val="center"/>
              <w:rPr>
                <w:rFonts w:ascii="DIN Pro Regular" w:hAnsi="DIN Pro Regular" w:cs="DIN Pro Regular"/>
                <w:b w:val="0"/>
                <w:bCs w:val="0"/>
                <w:color w:val="000000"/>
              </w:rPr>
            </w:pPr>
            <w:r>
              <w:rPr>
                <w:rFonts w:ascii="DIN Pro Regular" w:hAnsi="DIN Pro Regular" w:cs="DIN Pro Regular"/>
                <w:b w:val="0"/>
                <w:bCs w:val="0"/>
                <w:color w:val="000000"/>
              </w:rPr>
              <w:t>0,4x</w:t>
            </w:r>
          </w:p>
        </w:tc>
        <w:tc>
          <w:tcPr>
            <w:tcW w:w="1134" w:type="dxa"/>
            <w:vAlign w:val="center"/>
            <w:hideMark/>
          </w:tcPr>
          <w:p w14:paraId="2244BAA7" w14:textId="77777777" w:rsidR="00E909D1" w:rsidRDefault="00E909D1" w:rsidP="00F83DE8">
            <w:pPr>
              <w:pStyle w:val="td1"/>
              <w:jc w:val="center"/>
              <w:rPr>
                <w:rFonts w:ascii="DIN Pro Regular" w:hAnsi="DIN Pro Regular" w:cs="DIN Pro Regular"/>
                <w:color w:val="000000"/>
              </w:rPr>
            </w:pPr>
            <w:r>
              <w:rPr>
                <w:rFonts w:ascii="DIN Pro Regular" w:hAnsi="DIN Pro Regular" w:cs="DIN Pro Regular"/>
                <w:color w:val="000000"/>
              </w:rPr>
              <w:t>0,2x</w:t>
            </w:r>
          </w:p>
        </w:tc>
        <w:tc>
          <w:tcPr>
            <w:tcW w:w="1134" w:type="dxa"/>
            <w:tcMar>
              <w:top w:w="0" w:type="dxa"/>
              <w:left w:w="75" w:type="dxa"/>
              <w:bottom w:w="0" w:type="dxa"/>
              <w:right w:w="10" w:type="dxa"/>
            </w:tcMar>
            <w:vAlign w:val="center"/>
            <w:hideMark/>
          </w:tcPr>
          <w:p w14:paraId="41B966BE" w14:textId="77777777" w:rsidR="00E909D1" w:rsidRDefault="00E909D1" w:rsidP="00F83DE8">
            <w:pPr>
              <w:pStyle w:val="td1"/>
              <w:jc w:val="center"/>
              <w:rPr>
                <w:rFonts w:ascii="DIN Pro Regular" w:hAnsi="DIN Pro Regular" w:cs="DIN Pro Regular"/>
              </w:rPr>
            </w:pPr>
            <w:r>
              <w:rPr>
                <w:rFonts w:ascii="DIN Pro Regular" w:hAnsi="DIN Pro Regular" w:cs="DIN Pro Regular"/>
                <w:color w:val="000000"/>
              </w:rPr>
              <w:t>0,1x</w:t>
            </w:r>
          </w:p>
        </w:tc>
        <w:tc>
          <w:tcPr>
            <w:tcW w:w="1134" w:type="dxa"/>
            <w:vAlign w:val="center"/>
            <w:hideMark/>
          </w:tcPr>
          <w:p w14:paraId="00A76B35" w14:textId="77777777" w:rsidR="00E909D1" w:rsidRDefault="00E909D1" w:rsidP="00F83DE8">
            <w:pPr>
              <w:pStyle w:val="th"/>
              <w:jc w:val="center"/>
              <w:rPr>
                <w:rFonts w:ascii="DIN Pro Regular" w:hAnsi="DIN Pro Regular" w:cs="DIN Pro Regular"/>
                <w:b w:val="0"/>
                <w:bCs w:val="0"/>
                <w:color w:val="000000"/>
              </w:rPr>
            </w:pPr>
            <w:r>
              <w:rPr>
                <w:rFonts w:ascii="DIN Pro Regular" w:hAnsi="DIN Pro Regular" w:cs="DIN Pro Regular"/>
                <w:b w:val="0"/>
                <w:bCs w:val="0"/>
                <w:color w:val="000000"/>
              </w:rPr>
              <w:t>-</w:t>
            </w:r>
          </w:p>
        </w:tc>
      </w:tr>
      <w:tr w:rsidR="00E909D1" w14:paraId="1984B51E" w14:textId="77777777" w:rsidTr="00F83DE8">
        <w:tc>
          <w:tcPr>
            <w:tcW w:w="1276" w:type="dxa"/>
            <w:shd w:val="clear" w:color="auto" w:fill="EEEEEE"/>
            <w:tcMar>
              <w:top w:w="0" w:type="dxa"/>
              <w:left w:w="75" w:type="dxa"/>
              <w:bottom w:w="0" w:type="dxa"/>
              <w:right w:w="10" w:type="dxa"/>
            </w:tcMar>
            <w:hideMark/>
          </w:tcPr>
          <w:p w14:paraId="739AD84E" w14:textId="77777777" w:rsidR="00E909D1" w:rsidRDefault="00E909D1" w:rsidP="00F83DE8">
            <w:pPr>
              <w:pStyle w:val="tdshaded"/>
              <w:rPr>
                <w:rFonts w:ascii="DIN Pro Regular" w:hAnsi="DIN Pro Regular" w:cs="DIN Pro Regular"/>
              </w:rPr>
            </w:pPr>
            <w:r>
              <w:rPr>
                <w:rFonts w:ascii="DIN Pro Regular" w:hAnsi="DIN Pro Regular" w:cs="DIN Pro Regular"/>
                <w:noProof/>
              </w:rPr>
              <w:drawing>
                <wp:inline distT="0" distB="0" distL="0" distR="0" wp14:anchorId="443318DC" wp14:editId="774D8F4D">
                  <wp:extent cx="647700" cy="762000"/>
                  <wp:effectExtent l="0" t="0" r="0" b="0"/>
                  <wp:docPr id="44" name="Pictur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47700" cy="762000"/>
                          </a:xfrm>
                          <a:prstGeom prst="rect">
                            <a:avLst/>
                          </a:prstGeom>
                          <a:noFill/>
                          <a:ln>
                            <a:noFill/>
                          </a:ln>
                        </pic:spPr>
                      </pic:pic>
                    </a:graphicData>
                  </a:graphic>
                </wp:inline>
              </w:drawing>
            </w:r>
          </w:p>
        </w:tc>
        <w:tc>
          <w:tcPr>
            <w:tcW w:w="2268" w:type="dxa"/>
            <w:shd w:val="clear" w:color="auto" w:fill="EEEEEE"/>
            <w:tcMar>
              <w:top w:w="0" w:type="dxa"/>
              <w:left w:w="75" w:type="dxa"/>
              <w:bottom w:w="0" w:type="dxa"/>
              <w:right w:w="10" w:type="dxa"/>
            </w:tcMar>
            <w:vAlign w:val="center"/>
            <w:hideMark/>
          </w:tcPr>
          <w:p w14:paraId="16690F67" w14:textId="77777777" w:rsidR="00E909D1" w:rsidRDefault="00E909D1" w:rsidP="00F83DE8">
            <w:pPr>
              <w:pStyle w:val="tdshaded1"/>
              <w:rPr>
                <w:rFonts w:ascii="DIN Pro Regular" w:hAnsi="DIN Pro Regular" w:cs="DIN Pro Regular"/>
              </w:rPr>
            </w:pPr>
            <w:r>
              <w:rPr>
                <w:rFonts w:ascii="DIN Pro Regular" w:hAnsi="DIN Pro Regular" w:cs="DIN Pro Regular"/>
                <w:color w:val="000000"/>
              </w:rPr>
              <w:t>9</w:t>
            </w:r>
          </w:p>
        </w:tc>
        <w:tc>
          <w:tcPr>
            <w:tcW w:w="1134" w:type="dxa"/>
            <w:shd w:val="clear" w:color="auto" w:fill="EEEEEE"/>
            <w:tcMar>
              <w:top w:w="0" w:type="dxa"/>
              <w:left w:w="75" w:type="dxa"/>
              <w:bottom w:w="0" w:type="dxa"/>
              <w:right w:w="10" w:type="dxa"/>
            </w:tcMar>
            <w:vAlign w:val="center"/>
            <w:hideMark/>
          </w:tcPr>
          <w:p w14:paraId="5780A33B" w14:textId="77777777" w:rsidR="00E909D1" w:rsidRDefault="00E909D1" w:rsidP="00F83DE8">
            <w:pPr>
              <w:pStyle w:val="tdshaded1"/>
              <w:jc w:val="center"/>
              <w:rPr>
                <w:rFonts w:ascii="DIN Pro Regular" w:hAnsi="DIN Pro Regular" w:cs="DIN Pro Regular"/>
              </w:rPr>
            </w:pPr>
            <w:r>
              <w:rPr>
                <w:rFonts w:ascii="DIN Pro Regular" w:hAnsi="DIN Pro Regular" w:cs="DIN Pro Regular"/>
                <w:color w:val="000000"/>
              </w:rPr>
              <w:t>1x</w:t>
            </w:r>
          </w:p>
        </w:tc>
        <w:tc>
          <w:tcPr>
            <w:tcW w:w="1134" w:type="dxa"/>
            <w:shd w:val="clear" w:color="auto" w:fill="EEEEEE"/>
            <w:vAlign w:val="center"/>
            <w:hideMark/>
          </w:tcPr>
          <w:p w14:paraId="7D02ECD7" w14:textId="77777777" w:rsidR="00E909D1" w:rsidRDefault="00E909D1" w:rsidP="00F83DE8">
            <w:pPr>
              <w:pStyle w:val="th"/>
              <w:jc w:val="center"/>
              <w:rPr>
                <w:rFonts w:ascii="DIN Pro Regular" w:hAnsi="DIN Pro Regular" w:cs="DIN Pro Regular"/>
                <w:b w:val="0"/>
                <w:bCs w:val="0"/>
                <w:color w:val="000000"/>
              </w:rPr>
            </w:pPr>
            <w:r>
              <w:rPr>
                <w:rFonts w:ascii="DIN Pro Regular" w:hAnsi="DIN Pro Regular" w:cs="DIN Pro Regular"/>
                <w:b w:val="0"/>
                <w:bCs w:val="0"/>
                <w:color w:val="000000"/>
              </w:rPr>
              <w:t>0,4x</w:t>
            </w:r>
          </w:p>
        </w:tc>
        <w:tc>
          <w:tcPr>
            <w:tcW w:w="1134" w:type="dxa"/>
            <w:shd w:val="clear" w:color="auto" w:fill="EEEEEE"/>
            <w:vAlign w:val="center"/>
            <w:hideMark/>
          </w:tcPr>
          <w:p w14:paraId="7444EF36" w14:textId="77777777" w:rsidR="00E909D1" w:rsidRDefault="00E909D1" w:rsidP="00F83DE8">
            <w:pPr>
              <w:pStyle w:val="tdshaded1"/>
              <w:jc w:val="center"/>
              <w:rPr>
                <w:rFonts w:ascii="DIN Pro Regular" w:hAnsi="DIN Pro Regular" w:cs="DIN Pro Regular"/>
                <w:color w:val="000000"/>
              </w:rPr>
            </w:pPr>
            <w:r>
              <w:rPr>
                <w:rFonts w:ascii="DIN Pro Regular" w:hAnsi="DIN Pro Regular" w:cs="DIN Pro Regular"/>
                <w:color w:val="000000"/>
              </w:rPr>
              <w:t>0,2x</w:t>
            </w:r>
          </w:p>
        </w:tc>
        <w:tc>
          <w:tcPr>
            <w:tcW w:w="1134" w:type="dxa"/>
            <w:shd w:val="clear" w:color="auto" w:fill="EEEEEE"/>
            <w:tcMar>
              <w:top w:w="0" w:type="dxa"/>
              <w:left w:w="75" w:type="dxa"/>
              <w:bottom w:w="0" w:type="dxa"/>
              <w:right w:w="10" w:type="dxa"/>
            </w:tcMar>
            <w:vAlign w:val="center"/>
            <w:hideMark/>
          </w:tcPr>
          <w:p w14:paraId="1399D53E" w14:textId="77777777" w:rsidR="00E909D1" w:rsidRDefault="00E909D1" w:rsidP="00F83DE8">
            <w:pPr>
              <w:pStyle w:val="tdshaded1"/>
              <w:jc w:val="center"/>
              <w:rPr>
                <w:rFonts w:ascii="DIN Pro Regular" w:hAnsi="DIN Pro Regular" w:cs="DIN Pro Regular"/>
              </w:rPr>
            </w:pPr>
            <w:r>
              <w:rPr>
                <w:rFonts w:ascii="DIN Pro Regular" w:hAnsi="DIN Pro Regular" w:cs="DIN Pro Regular"/>
                <w:color w:val="000000"/>
              </w:rPr>
              <w:t>0,1x</w:t>
            </w:r>
          </w:p>
        </w:tc>
        <w:tc>
          <w:tcPr>
            <w:tcW w:w="1134" w:type="dxa"/>
            <w:shd w:val="clear" w:color="auto" w:fill="EEEEEE"/>
            <w:vAlign w:val="center"/>
            <w:hideMark/>
          </w:tcPr>
          <w:p w14:paraId="0F967149" w14:textId="77777777" w:rsidR="00E909D1" w:rsidRDefault="00E909D1" w:rsidP="00F83DE8">
            <w:pPr>
              <w:pStyle w:val="th"/>
              <w:jc w:val="center"/>
              <w:rPr>
                <w:rFonts w:ascii="DIN Pro Regular" w:hAnsi="DIN Pro Regular" w:cs="DIN Pro Regular"/>
                <w:b w:val="0"/>
                <w:bCs w:val="0"/>
                <w:color w:val="000000"/>
              </w:rPr>
            </w:pPr>
            <w:r>
              <w:rPr>
                <w:rFonts w:ascii="DIN Pro Regular" w:hAnsi="DIN Pro Regular" w:cs="DIN Pro Regular"/>
                <w:b w:val="0"/>
                <w:bCs w:val="0"/>
                <w:color w:val="000000"/>
              </w:rPr>
              <w:t>-</w:t>
            </w:r>
          </w:p>
        </w:tc>
      </w:tr>
      <w:bookmarkEnd w:id="5"/>
      <w:bookmarkEnd w:id="6"/>
    </w:tbl>
    <w:p w14:paraId="5B3A130E" w14:textId="77777777" w:rsidR="00BC6C4B" w:rsidRDefault="00BC6C4B" w:rsidP="00BC6C4B">
      <w:pPr>
        <w:pStyle w:val="p"/>
        <w:keepNext/>
        <w:rPr>
          <w:rStyle w:val="spansectionTitle"/>
          <w:rFonts w:ascii="DIN Pro Regular" w:hAnsi="DIN Pro Regular" w:cs="DIN Pro Regular"/>
        </w:rPr>
      </w:pPr>
    </w:p>
    <w:p w14:paraId="56244DE7" w14:textId="77777777" w:rsidR="00BC6C4B" w:rsidRDefault="00BC6C4B" w:rsidP="00BC6C4B">
      <w:pPr>
        <w:pStyle w:val="p"/>
        <w:keepNext/>
        <w:rPr>
          <w:rStyle w:val="spansectionTitle"/>
          <w:rFonts w:ascii="DIN Pro Regular" w:hAnsi="DIN Pro Regular" w:cs="DIN Pro Regular"/>
        </w:rPr>
      </w:pPr>
    </w:p>
    <w:p w14:paraId="439FE698" w14:textId="77777777" w:rsidR="00BC6C4B" w:rsidRDefault="00BC6C4B" w:rsidP="00BC6C4B">
      <w:pPr>
        <w:pStyle w:val="p"/>
        <w:keepNext/>
        <w:rPr>
          <w:rStyle w:val="spansectionTitle"/>
          <w:rFonts w:ascii="DIN Pro Regular" w:hAnsi="DIN Pro Regular" w:cs="DIN Pro Regular"/>
        </w:rPr>
      </w:pPr>
    </w:p>
    <w:p w14:paraId="38E59D8F" w14:textId="0F301B9C" w:rsidR="00E909D1" w:rsidRDefault="00E909D1" w:rsidP="00BC6C4B">
      <w:pPr>
        <w:pStyle w:val="p"/>
        <w:keepNext/>
      </w:pPr>
      <w:r>
        <w:rPr>
          <w:rStyle w:val="spansectionTitle"/>
          <w:rFonts w:ascii="DIN Pro Regular" w:hAnsi="DIN Pro Regular" w:cs="DIN Pro Regular"/>
        </w:rPr>
        <w:t>Butoane</w:t>
      </w:r>
      <w:r>
        <w:rPr>
          <w:rFonts w:ascii="DIN Pro Regular" w:hAnsi="DIN Pro Regular" w:cs="DIN Pro Regular"/>
          <w:color w:val="000000"/>
        </w:rPr>
        <w:t> </w:t>
      </w:r>
    </w:p>
    <w:p w14:paraId="5BDA580E" w14:textId="77777777" w:rsidR="00E909D1" w:rsidRDefault="00E909D1" w:rsidP="00E909D1">
      <w:pPr>
        <w:pStyle w:val="body"/>
        <w:rPr>
          <w:rFonts w:ascii="DIN Pro Regular" w:hAnsi="DIN Pro Regular" w:cs="DIN Pro Regular"/>
          <w:sz w:val="4"/>
          <w:szCs w:val="4"/>
        </w:rPr>
      </w:pPr>
      <w:r>
        <w:rPr>
          <w:rFonts w:ascii="DIN Pro Regular" w:hAnsi="DIN Pro Regular" w:cs="DIN Pro Regular"/>
          <w:color w:val="000000"/>
          <w:sz w:val="4"/>
          <w:szCs w:val="4"/>
        </w:rPr>
        <w:t> </w:t>
      </w:r>
    </w:p>
    <w:tbl>
      <w:tblPr>
        <w:tblW w:w="5250" w:type="pct"/>
        <w:jc w:val="center"/>
        <w:tblLayout w:type="fixed"/>
        <w:tblCellMar>
          <w:left w:w="10" w:type="dxa"/>
          <w:right w:w="10" w:type="dxa"/>
        </w:tblCellMar>
        <w:tblLook w:val="04A0" w:firstRow="1" w:lastRow="0" w:firstColumn="1" w:lastColumn="0" w:noHBand="0" w:noVBand="1"/>
      </w:tblPr>
      <w:tblGrid>
        <w:gridCol w:w="2645"/>
        <w:gridCol w:w="7183"/>
      </w:tblGrid>
      <w:tr w:rsidR="00BC6C4B" w14:paraId="1997DAF5" w14:textId="77777777" w:rsidTr="000E66BC">
        <w:trPr>
          <w:jc w:val="center"/>
        </w:trPr>
        <w:tc>
          <w:tcPr>
            <w:tcW w:w="2645" w:type="dxa"/>
            <w:hideMark/>
          </w:tcPr>
          <w:p w14:paraId="65432467" w14:textId="232ABE36" w:rsidR="00BC6C4B" w:rsidRDefault="00BC6C4B" w:rsidP="00DC527B">
            <w:pPr>
              <w:pStyle w:val="tdshaded"/>
              <w:rPr>
                <w:rFonts w:ascii="DIN Pro Regular" w:hAnsi="DIN Pro Regular" w:cs="DIN Pro Regular"/>
              </w:rPr>
            </w:pPr>
            <w:r>
              <w:rPr>
                <w:rFonts w:ascii="DIN Pro Regular" w:hAnsi="DIN Pro Regular" w:cs="DIN Pro Regular"/>
                <w:noProof/>
              </w:rPr>
              <w:drawing>
                <wp:inline distT="0" distB="0" distL="0" distR="0" wp14:anchorId="39CFE254" wp14:editId="772A79A5">
                  <wp:extent cx="495300" cy="495300"/>
                  <wp:effectExtent l="0" t="0" r="0" b="0"/>
                  <wp:docPr id="74" name="Pictur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inline>
              </w:drawing>
            </w:r>
          </w:p>
        </w:tc>
        <w:tc>
          <w:tcPr>
            <w:tcW w:w="7183" w:type="dxa"/>
            <w:tcMar>
              <w:top w:w="0" w:type="dxa"/>
              <w:left w:w="75" w:type="dxa"/>
              <w:bottom w:w="0" w:type="dxa"/>
              <w:right w:w="10" w:type="dxa"/>
            </w:tcMar>
            <w:vAlign w:val="center"/>
            <w:hideMark/>
          </w:tcPr>
          <w:p w14:paraId="5BD871F0" w14:textId="3FEF1FC8" w:rsidR="00BC6C4B" w:rsidRDefault="00BC6C4B" w:rsidP="00DC527B">
            <w:pPr>
              <w:pStyle w:val="tdshaded1"/>
              <w:rPr>
                <w:rFonts w:ascii="DIN Pro Regular" w:hAnsi="DIN Pro Regular" w:cs="DIN Pro Regular"/>
              </w:rPr>
            </w:pPr>
            <w:r>
              <w:rPr>
                <w:rFonts w:ascii="DIN Pro Regular" w:hAnsi="DIN Pro Regular" w:cs="DIN Pro Regular"/>
                <w:b/>
              </w:rPr>
              <w:t xml:space="preserve">MENIU </w:t>
            </w:r>
            <w:r>
              <w:rPr>
                <w:rFonts w:ascii="DIN Pro Regular" w:hAnsi="DIN Pro Regular" w:cs="DIN Pro Regular"/>
              </w:rPr>
              <w:t>butonul deschide meniul jocului</w:t>
            </w:r>
            <w:r>
              <w:rPr>
                <w:rFonts w:ascii="DIN Pro Regular" w:hAnsi="DIN Pro Regular" w:cs="DIN Pro Regular"/>
                <w:color w:val="000000"/>
              </w:rPr>
              <w:t>.</w:t>
            </w:r>
          </w:p>
        </w:tc>
      </w:tr>
      <w:tr w:rsidR="00BC6C4B" w14:paraId="4826316C" w14:textId="77777777" w:rsidTr="000E66BC">
        <w:trPr>
          <w:jc w:val="center"/>
        </w:trPr>
        <w:tc>
          <w:tcPr>
            <w:tcW w:w="2645" w:type="dxa"/>
            <w:shd w:val="clear" w:color="auto" w:fill="EEEEEE"/>
            <w:hideMark/>
          </w:tcPr>
          <w:p w14:paraId="71B7A984" w14:textId="30C4AE99" w:rsidR="00BC6C4B" w:rsidRDefault="00BC6C4B" w:rsidP="00DC527B">
            <w:pPr>
              <w:pStyle w:val="tdshaded"/>
              <w:rPr>
                <w:rFonts w:ascii="DIN Pro Regular" w:hAnsi="DIN Pro Regular" w:cs="DIN Pro Regular"/>
                <w:noProof/>
              </w:rPr>
            </w:pPr>
            <w:r>
              <w:rPr>
                <w:rFonts w:ascii="DIN Pro Regular" w:hAnsi="DIN Pro Regular" w:cs="DIN Pro Regular"/>
                <w:noProof/>
              </w:rPr>
              <w:drawing>
                <wp:inline distT="0" distB="0" distL="0" distR="0" wp14:anchorId="046AE752" wp14:editId="1438F00F">
                  <wp:extent cx="495300" cy="495300"/>
                  <wp:effectExtent l="0" t="0" r="0" b="0"/>
                  <wp:docPr id="75" name="Pictur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inline>
              </w:drawing>
            </w:r>
          </w:p>
        </w:tc>
        <w:tc>
          <w:tcPr>
            <w:tcW w:w="7183" w:type="dxa"/>
            <w:shd w:val="clear" w:color="auto" w:fill="EEEEEE"/>
            <w:tcMar>
              <w:top w:w="0" w:type="dxa"/>
              <w:left w:w="75" w:type="dxa"/>
              <w:bottom w:w="0" w:type="dxa"/>
              <w:right w:w="10" w:type="dxa"/>
            </w:tcMar>
            <w:vAlign w:val="center"/>
            <w:hideMark/>
          </w:tcPr>
          <w:p w14:paraId="2DEF15DB" w14:textId="255422E5" w:rsidR="00BC6C4B" w:rsidRDefault="00BC6C4B" w:rsidP="00DC527B">
            <w:pPr>
              <w:pStyle w:val="tdshaded1"/>
              <w:rPr>
                <w:rFonts w:ascii="DIN Pro Regular" w:hAnsi="DIN Pro Regular" w:cs="DIN Pro Regular"/>
                <w:b/>
                <w:lang w:val="de-DE"/>
              </w:rPr>
            </w:pPr>
            <w:r>
              <w:rPr>
                <w:rFonts w:ascii="DIN Pro Regular" w:hAnsi="DIN Pro Regular" w:cs="DIN Pro Regular"/>
                <w:b/>
              </w:rPr>
              <w:t xml:space="preserve">ISTORIC JOC </w:t>
            </w:r>
            <w:r>
              <w:rPr>
                <w:rFonts w:ascii="DIN Pro Regular" w:hAnsi="DIN Pro Regular" w:cs="DIN Pro Regular"/>
              </w:rPr>
              <w:t>butonul deschide pagina de istoric a jocului.</w:t>
            </w:r>
          </w:p>
        </w:tc>
      </w:tr>
      <w:tr w:rsidR="00BC6C4B" w14:paraId="475DA0AC" w14:textId="77777777" w:rsidTr="000E66BC">
        <w:trPr>
          <w:jc w:val="center"/>
        </w:trPr>
        <w:tc>
          <w:tcPr>
            <w:tcW w:w="2645" w:type="dxa"/>
            <w:vAlign w:val="center"/>
            <w:hideMark/>
          </w:tcPr>
          <w:p w14:paraId="7C42E548" w14:textId="4414C897" w:rsidR="00BC6C4B" w:rsidRDefault="00BC6C4B" w:rsidP="00DC527B">
            <w:pPr>
              <w:pStyle w:val="tdshaded"/>
              <w:rPr>
                <w:rFonts w:ascii="DIN Pro Regular" w:hAnsi="DIN Pro Regular" w:cs="DIN Pro Regular"/>
                <w:noProof/>
              </w:rPr>
            </w:pPr>
            <w:r>
              <w:rPr>
                <w:rFonts w:ascii="DIN Pro Regular" w:hAnsi="DIN Pro Regular" w:cs="DIN Pro Regular"/>
                <w:noProof/>
              </w:rPr>
              <w:drawing>
                <wp:inline distT="0" distB="0" distL="0" distR="0" wp14:anchorId="6C601A3A" wp14:editId="3DDB06F3">
                  <wp:extent cx="533400" cy="5334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7183" w:type="dxa"/>
            <w:tcMar>
              <w:top w:w="0" w:type="dxa"/>
              <w:left w:w="75" w:type="dxa"/>
              <w:bottom w:w="0" w:type="dxa"/>
              <w:right w:w="10" w:type="dxa"/>
            </w:tcMar>
            <w:vAlign w:val="center"/>
            <w:hideMark/>
          </w:tcPr>
          <w:p w14:paraId="2D62EE53" w14:textId="0B32720A" w:rsidR="00BC6C4B" w:rsidRDefault="00BC6C4B" w:rsidP="00DC527B">
            <w:pPr>
              <w:pStyle w:val="tdshaded1"/>
              <w:rPr>
                <w:rFonts w:ascii="DIN Pro Regular" w:hAnsi="DIN Pro Regular" w:cs="DIN Pro Regular"/>
                <w:b/>
              </w:rPr>
            </w:pPr>
            <w:r>
              <w:rPr>
                <w:rFonts w:ascii="DIN Pro Regular" w:hAnsi="DIN Pro Regular" w:cs="DIN Pro Regular"/>
                <w:b/>
                <w:lang w:val="de-DE"/>
              </w:rPr>
              <w:t xml:space="preserve">SETĂRI </w:t>
            </w:r>
            <w:r>
              <w:rPr>
                <w:rFonts w:ascii="DIN Pro Regular" w:hAnsi="DIN Pro Regular" w:cs="DIN Pro Regular"/>
                <w:lang w:val="de-DE"/>
              </w:rPr>
              <w:t>butonul deschide căsuța de dialog pentru Setări.</w:t>
            </w:r>
          </w:p>
        </w:tc>
      </w:tr>
      <w:tr w:rsidR="00BC6C4B" w:rsidRPr="006042A6" w14:paraId="3CBF76E1" w14:textId="77777777" w:rsidTr="000E66BC">
        <w:trPr>
          <w:jc w:val="center"/>
        </w:trPr>
        <w:tc>
          <w:tcPr>
            <w:tcW w:w="2645" w:type="dxa"/>
            <w:shd w:val="clear" w:color="auto" w:fill="EEEEEE"/>
            <w:vAlign w:val="center"/>
            <w:hideMark/>
          </w:tcPr>
          <w:p w14:paraId="6DE9BB00" w14:textId="20FB9392" w:rsidR="00BC6C4B" w:rsidRDefault="00BC6C4B" w:rsidP="00DC527B">
            <w:pPr>
              <w:pStyle w:val="td"/>
              <w:rPr>
                <w:rFonts w:ascii="DIN Pro Regular" w:hAnsi="DIN Pro Regular" w:cs="DIN Pro Regular"/>
              </w:rPr>
            </w:pPr>
            <w:r>
              <w:rPr>
                <w:rFonts w:ascii="DIN Pro Regular" w:hAnsi="DIN Pro Regular" w:cs="DIN Pro Regular"/>
                <w:noProof/>
              </w:rPr>
              <w:drawing>
                <wp:inline distT="0" distB="0" distL="0" distR="0" wp14:anchorId="6E59118B" wp14:editId="6A02E29A">
                  <wp:extent cx="571500" cy="428625"/>
                  <wp:effectExtent l="0" t="0" r="0"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1500" cy="428625"/>
                          </a:xfrm>
                          <a:prstGeom prst="rect">
                            <a:avLst/>
                          </a:prstGeom>
                          <a:noFill/>
                          <a:ln>
                            <a:noFill/>
                          </a:ln>
                        </pic:spPr>
                      </pic:pic>
                    </a:graphicData>
                  </a:graphic>
                </wp:inline>
              </w:drawing>
            </w:r>
          </w:p>
        </w:tc>
        <w:tc>
          <w:tcPr>
            <w:tcW w:w="7183" w:type="dxa"/>
            <w:shd w:val="clear" w:color="auto" w:fill="EEEEEE"/>
            <w:tcMar>
              <w:top w:w="0" w:type="dxa"/>
              <w:left w:w="75" w:type="dxa"/>
              <w:bottom w:w="0" w:type="dxa"/>
              <w:right w:w="10" w:type="dxa"/>
            </w:tcMar>
            <w:vAlign w:val="center"/>
            <w:hideMark/>
          </w:tcPr>
          <w:p w14:paraId="3AB7EB02" w14:textId="49D960CB" w:rsidR="00BC6C4B" w:rsidRPr="00BC6C4B" w:rsidRDefault="00BC6C4B" w:rsidP="00DC527B">
            <w:pPr>
              <w:pStyle w:val="td1"/>
              <w:rPr>
                <w:rFonts w:ascii="DIN Pro Regular" w:hAnsi="DIN Pro Regular" w:cs="DIN Pro Regular"/>
              </w:rPr>
            </w:pPr>
            <w:r>
              <w:rPr>
                <w:rFonts w:ascii="DIN Pro Regular" w:hAnsi="DIN Pro Regular" w:cs="DIN Pro Regular"/>
                <w:b/>
              </w:rPr>
              <w:t xml:space="preserve">QUICK SPIN </w:t>
            </w:r>
            <w:r>
              <w:rPr>
                <w:rFonts w:ascii="DIN Pro Regular" w:hAnsi="DIN Pro Regular" w:cs="DIN Pro Regular"/>
              </w:rPr>
              <w:t>comută la oprirea rapidă automantă a rolelor, pentru Pornit sau Oprit.</w:t>
            </w:r>
          </w:p>
        </w:tc>
      </w:tr>
      <w:tr w:rsidR="00BC6C4B" w:rsidRPr="00BC6C4B" w14:paraId="0259B7B2" w14:textId="77777777" w:rsidTr="000E66BC">
        <w:trPr>
          <w:jc w:val="center"/>
        </w:trPr>
        <w:tc>
          <w:tcPr>
            <w:tcW w:w="2645" w:type="dxa"/>
            <w:hideMark/>
          </w:tcPr>
          <w:p w14:paraId="184076B3" w14:textId="7B9A94B3" w:rsidR="00BC6C4B" w:rsidRDefault="00BC6C4B" w:rsidP="00DC527B">
            <w:pPr>
              <w:pStyle w:val="p2"/>
              <w:rPr>
                <w:rFonts w:ascii="DIN Pro Regular" w:hAnsi="DIN Pro Regular" w:cs="DIN Pro Regular"/>
              </w:rPr>
            </w:pPr>
            <w:r>
              <w:rPr>
                <w:rFonts w:ascii="DIN Pro Regular" w:hAnsi="DIN Pro Regular" w:cs="DIN Pro Regular"/>
                <w:noProof/>
              </w:rPr>
              <w:drawing>
                <wp:inline distT="0" distB="0" distL="0" distR="0" wp14:anchorId="7447858B" wp14:editId="76DB22B3">
                  <wp:extent cx="495300" cy="495300"/>
                  <wp:effectExtent l="0" t="0" r="0" b="0"/>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inline>
              </w:drawing>
            </w:r>
          </w:p>
        </w:tc>
        <w:tc>
          <w:tcPr>
            <w:tcW w:w="7183" w:type="dxa"/>
            <w:tcMar>
              <w:top w:w="0" w:type="dxa"/>
              <w:left w:w="75" w:type="dxa"/>
              <w:bottom w:w="0" w:type="dxa"/>
              <w:right w:w="10" w:type="dxa"/>
            </w:tcMar>
            <w:vAlign w:val="center"/>
            <w:hideMark/>
          </w:tcPr>
          <w:p w14:paraId="7C166626" w14:textId="5749A1BC" w:rsidR="00BC6C4B" w:rsidRDefault="00BC6C4B" w:rsidP="00DC527B">
            <w:pPr>
              <w:pStyle w:val="tdshaded1"/>
              <w:rPr>
                <w:rFonts w:ascii="DIN Pro Regular" w:hAnsi="DIN Pro Regular" w:cs="DIN Pro Regular"/>
                <w:lang w:val="pt-PT"/>
              </w:rPr>
            </w:pPr>
            <w:r>
              <w:rPr>
                <w:rFonts w:ascii="DIN Pro Regular" w:hAnsi="DIN Pro Regular" w:cs="DIN Pro Regular"/>
                <w:b/>
                <w:lang w:val="pt-PT"/>
              </w:rPr>
              <w:t xml:space="preserve">AJUTOR  </w:t>
            </w:r>
            <w:r>
              <w:rPr>
                <w:rFonts w:ascii="DIN Pro Regular" w:hAnsi="DIN Pro Regular" w:cs="DIN Pro Regular"/>
                <w:lang w:val="pt-PT"/>
              </w:rPr>
              <w:t>butonul deschide pagina de ajutor.</w:t>
            </w:r>
          </w:p>
        </w:tc>
      </w:tr>
      <w:tr w:rsidR="00BC6C4B" w:rsidRPr="00BC6C4B" w14:paraId="6B7EDC22" w14:textId="77777777" w:rsidTr="000E66BC">
        <w:trPr>
          <w:jc w:val="center"/>
        </w:trPr>
        <w:tc>
          <w:tcPr>
            <w:tcW w:w="2645" w:type="dxa"/>
            <w:shd w:val="clear" w:color="auto" w:fill="EEEEEE"/>
            <w:hideMark/>
          </w:tcPr>
          <w:p w14:paraId="46E8CCC1" w14:textId="15BA2E2C" w:rsidR="00BC6C4B" w:rsidRDefault="00BC6C4B" w:rsidP="00DC527B">
            <w:pPr>
              <w:pStyle w:val="td"/>
              <w:rPr>
                <w:rFonts w:ascii="DIN Pro Regular" w:hAnsi="DIN Pro Regular" w:cs="DIN Pro Regular"/>
              </w:rPr>
            </w:pPr>
            <w:r>
              <w:rPr>
                <w:rFonts w:ascii="DIN Pro Regular" w:hAnsi="DIN Pro Regular" w:cs="DIN Pro Regular"/>
                <w:noProof/>
              </w:rPr>
              <w:drawing>
                <wp:inline distT="0" distB="0" distL="0" distR="0" wp14:anchorId="228A0309" wp14:editId="23A33AD3">
                  <wp:extent cx="495300" cy="495300"/>
                  <wp:effectExtent l="0" t="0" r="0" b="0"/>
                  <wp:docPr id="38" name="Pictur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inline>
              </w:drawing>
            </w:r>
          </w:p>
        </w:tc>
        <w:tc>
          <w:tcPr>
            <w:tcW w:w="7183" w:type="dxa"/>
            <w:shd w:val="clear" w:color="auto" w:fill="EEEEEE"/>
            <w:tcMar>
              <w:top w:w="0" w:type="dxa"/>
              <w:left w:w="75" w:type="dxa"/>
              <w:bottom w:w="0" w:type="dxa"/>
              <w:right w:w="10" w:type="dxa"/>
            </w:tcMar>
            <w:vAlign w:val="center"/>
            <w:hideMark/>
          </w:tcPr>
          <w:p w14:paraId="6C03DE95" w14:textId="55880729" w:rsidR="00BC6C4B" w:rsidRPr="00BC6C4B" w:rsidRDefault="00BC6C4B" w:rsidP="00DC527B">
            <w:pPr>
              <w:pStyle w:val="td1"/>
              <w:rPr>
                <w:rFonts w:ascii="DIN Pro Regular" w:hAnsi="DIN Pro Regular" w:cs="DIN Pro Regular"/>
                <w:lang w:val="pt-BR"/>
              </w:rPr>
            </w:pPr>
            <w:r>
              <w:rPr>
                <w:rFonts w:ascii="DIN Pro Regular" w:hAnsi="DIN Pro Regular" w:cs="DIN Pro Regular"/>
                <w:b/>
                <w:lang w:val="pt-PT"/>
              </w:rPr>
              <w:t xml:space="preserve">TABEL DE PLATĂ </w:t>
            </w:r>
            <w:r>
              <w:rPr>
                <w:rFonts w:ascii="DIN Pro Regular" w:hAnsi="DIN Pro Regular" w:cs="DIN Pro Regular"/>
                <w:lang w:val="pt-PT"/>
              </w:rPr>
              <w:t>butonul deschide Tabelul de plată.</w:t>
            </w:r>
          </w:p>
        </w:tc>
      </w:tr>
      <w:tr w:rsidR="00BC6C4B" w14:paraId="422A257E" w14:textId="77777777" w:rsidTr="000E66BC">
        <w:trPr>
          <w:jc w:val="center"/>
        </w:trPr>
        <w:tc>
          <w:tcPr>
            <w:tcW w:w="2645" w:type="dxa"/>
            <w:hideMark/>
          </w:tcPr>
          <w:p w14:paraId="7CCFF4AA" w14:textId="14C97449" w:rsidR="00BC6C4B" w:rsidRDefault="00BC6C4B" w:rsidP="00BC6C4B">
            <w:pPr>
              <w:pStyle w:val="tdshaded"/>
              <w:rPr>
                <w:rFonts w:ascii="DIN Pro Regular" w:hAnsi="DIN Pro Regular" w:cs="DIN Pro Regular"/>
              </w:rPr>
            </w:pPr>
            <w:r>
              <w:rPr>
                <w:rFonts w:ascii="DIN Pro Regular" w:hAnsi="DIN Pro Regular" w:cs="DIN Pro Regular"/>
                <w:noProof/>
              </w:rPr>
              <w:drawing>
                <wp:inline distT="0" distB="0" distL="0" distR="0" wp14:anchorId="0F7ED004" wp14:editId="0EFEE579">
                  <wp:extent cx="495300" cy="495300"/>
                  <wp:effectExtent l="0" t="0" r="0" b="0"/>
                  <wp:docPr id="37" name="Pictur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inline>
              </w:drawing>
            </w:r>
          </w:p>
        </w:tc>
        <w:tc>
          <w:tcPr>
            <w:tcW w:w="7183" w:type="dxa"/>
            <w:tcMar>
              <w:top w:w="0" w:type="dxa"/>
              <w:left w:w="75" w:type="dxa"/>
              <w:bottom w:w="0" w:type="dxa"/>
              <w:right w:w="10" w:type="dxa"/>
            </w:tcMar>
            <w:vAlign w:val="center"/>
            <w:hideMark/>
          </w:tcPr>
          <w:p w14:paraId="50EA28C0" w14:textId="75E7335C" w:rsidR="00BC6C4B" w:rsidRDefault="00BC6C4B" w:rsidP="00DC527B">
            <w:pPr>
              <w:pStyle w:val="tdshaded1"/>
              <w:rPr>
                <w:rFonts w:ascii="DIN Pro Regular" w:hAnsi="DIN Pro Regular" w:cs="DIN Pro Regular"/>
              </w:rPr>
            </w:pPr>
            <w:r>
              <w:rPr>
                <w:rFonts w:ascii="DIN Pro Regular" w:hAnsi="DIN Pro Regular" w:cs="DIN Pro Regular"/>
                <w:bCs/>
              </w:rPr>
              <w:t xml:space="preserve">Butonul </w:t>
            </w:r>
            <w:r>
              <w:rPr>
                <w:b/>
                <w:bCs/>
                <w:color w:val="000000"/>
                <w:sz w:val="27"/>
                <w:szCs w:val="27"/>
              </w:rPr>
              <w:t>ACASĂ</w:t>
            </w:r>
            <w:r>
              <w:rPr>
                <w:rStyle w:val="CommentReference"/>
              </w:rPr>
              <w:t xml:space="preserve"> </w:t>
            </w:r>
            <w:commentRangeStart w:id="7"/>
            <w:commentRangeEnd w:id="7"/>
            <w:r>
              <w:rPr>
                <w:rStyle w:val="CommentReference"/>
              </w:rPr>
              <w:commentReference w:id="7"/>
            </w:r>
            <w:r>
              <w:rPr>
                <w:rFonts w:ascii="DIN Pro Regular" w:hAnsi="DIN Pro Regular" w:cs="DIN Pro Regular"/>
                <w:bCs/>
              </w:rPr>
              <w:t xml:space="preserve"> închide jocul și adăugă la bilanțul de câștig orice câștig necolectat, dacă este posibilă colectarea acestuia.</w:t>
            </w:r>
          </w:p>
        </w:tc>
      </w:tr>
      <w:tr w:rsidR="00BC6C4B" w14:paraId="690A33DF" w14:textId="77777777" w:rsidTr="000E66BC">
        <w:trPr>
          <w:jc w:val="center"/>
        </w:trPr>
        <w:tc>
          <w:tcPr>
            <w:tcW w:w="2645" w:type="dxa"/>
            <w:shd w:val="clear" w:color="auto" w:fill="EEEEEE"/>
            <w:hideMark/>
          </w:tcPr>
          <w:p w14:paraId="65ED2125" w14:textId="00807933" w:rsidR="00BC6C4B" w:rsidRDefault="00EE01F0" w:rsidP="00DC527B">
            <w:pPr>
              <w:pStyle w:val="td"/>
              <w:jc w:val="center"/>
              <w:rPr>
                <w:rFonts w:ascii="DIN Pro Regular" w:hAnsi="DIN Pro Regular" w:cs="DIN Pro Regular"/>
              </w:rPr>
            </w:pPr>
            <w:r>
              <w:rPr>
                <w:noProof/>
              </w:rPr>
              <w:drawing>
                <wp:inline distT="0" distB="0" distL="0" distR="0" wp14:anchorId="377E9F3B" wp14:editId="24F25A57">
                  <wp:extent cx="1666875" cy="563245"/>
                  <wp:effectExtent l="0" t="0" r="952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666875" cy="563245"/>
                          </a:xfrm>
                          <a:prstGeom prst="rect">
                            <a:avLst/>
                          </a:prstGeom>
                          <a:noFill/>
                          <a:ln>
                            <a:noFill/>
                          </a:ln>
                        </pic:spPr>
                      </pic:pic>
                    </a:graphicData>
                  </a:graphic>
                </wp:inline>
              </w:drawing>
            </w:r>
          </w:p>
        </w:tc>
        <w:tc>
          <w:tcPr>
            <w:tcW w:w="7183" w:type="dxa"/>
            <w:shd w:val="clear" w:color="auto" w:fill="EEEEEE"/>
            <w:tcMar>
              <w:top w:w="0" w:type="dxa"/>
              <w:left w:w="75" w:type="dxa"/>
              <w:bottom w:w="0" w:type="dxa"/>
              <w:right w:w="10" w:type="dxa"/>
            </w:tcMar>
            <w:vAlign w:val="center"/>
            <w:hideMark/>
          </w:tcPr>
          <w:p w14:paraId="551D887E" w14:textId="69BC21F3" w:rsidR="00BC6C4B" w:rsidRDefault="00BC6C4B" w:rsidP="00DC527B">
            <w:pPr>
              <w:pStyle w:val="td1"/>
              <w:rPr>
                <w:rFonts w:ascii="DIN Pro Regular" w:hAnsi="DIN Pro Regular" w:cs="DIN Pro Regular"/>
              </w:rPr>
            </w:pPr>
            <w:r>
              <w:rPr>
                <w:rFonts w:ascii="DIN Pro Regular" w:hAnsi="DIN Pro Regular" w:cs="DIN Pro Regular"/>
                <w:b/>
              </w:rPr>
              <w:t xml:space="preserve">BILANȚ </w:t>
            </w:r>
            <w:r>
              <w:rPr>
                <w:rFonts w:ascii="DIN Pro Regular" w:hAnsi="DIN Pro Regular" w:cs="DIN Pro Regular"/>
              </w:rPr>
              <w:t>câmpul afișează bilanțul curent.</w:t>
            </w:r>
          </w:p>
        </w:tc>
      </w:tr>
      <w:tr w:rsidR="00BC6C4B" w14:paraId="514991AB" w14:textId="77777777" w:rsidTr="000E66BC">
        <w:trPr>
          <w:jc w:val="center"/>
        </w:trPr>
        <w:tc>
          <w:tcPr>
            <w:tcW w:w="2645" w:type="dxa"/>
            <w:hideMark/>
          </w:tcPr>
          <w:p w14:paraId="4774D3A5" w14:textId="092686DB" w:rsidR="00BC6C4B" w:rsidRDefault="00EE01F0" w:rsidP="00DC527B">
            <w:pPr>
              <w:pStyle w:val="tdshaded"/>
              <w:jc w:val="center"/>
              <w:rPr>
                <w:rFonts w:ascii="DIN Pro Regular" w:hAnsi="DIN Pro Regular" w:cs="DIN Pro Regular"/>
              </w:rPr>
            </w:pPr>
            <w:r>
              <w:rPr>
                <w:noProof/>
              </w:rPr>
              <w:lastRenderedPageBreak/>
              <w:drawing>
                <wp:inline distT="0" distB="0" distL="0" distR="0" wp14:anchorId="111EC92A" wp14:editId="4F65A2E2">
                  <wp:extent cx="1666875" cy="563245"/>
                  <wp:effectExtent l="0" t="0" r="9525"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666875" cy="563245"/>
                          </a:xfrm>
                          <a:prstGeom prst="rect">
                            <a:avLst/>
                          </a:prstGeom>
                          <a:noFill/>
                          <a:ln>
                            <a:noFill/>
                          </a:ln>
                        </pic:spPr>
                      </pic:pic>
                    </a:graphicData>
                  </a:graphic>
                </wp:inline>
              </w:drawing>
            </w:r>
          </w:p>
        </w:tc>
        <w:tc>
          <w:tcPr>
            <w:tcW w:w="7183" w:type="dxa"/>
            <w:tcMar>
              <w:top w:w="0" w:type="dxa"/>
              <w:left w:w="75" w:type="dxa"/>
              <w:bottom w:w="0" w:type="dxa"/>
              <w:right w:w="10" w:type="dxa"/>
            </w:tcMar>
            <w:vAlign w:val="center"/>
            <w:hideMark/>
          </w:tcPr>
          <w:p w14:paraId="67E82E6A" w14:textId="2F2BD6D0" w:rsidR="00BC6C4B" w:rsidRDefault="00BC6C4B" w:rsidP="00DC527B">
            <w:pPr>
              <w:pStyle w:val="tdshaded1"/>
              <w:rPr>
                <w:rFonts w:ascii="DIN Pro Regular" w:hAnsi="DIN Pro Regular" w:cs="DIN Pro Regular"/>
              </w:rPr>
            </w:pPr>
            <w:r>
              <w:rPr>
                <w:rFonts w:ascii="DIN Pro Regular" w:hAnsi="DIN Pro Regular" w:cs="DIN Pro Regular"/>
                <w:b/>
              </w:rPr>
              <w:t xml:space="preserve">PARIU </w:t>
            </w:r>
            <w:r>
              <w:rPr>
                <w:rFonts w:ascii="DIN Pro Regular" w:hAnsi="DIN Pro Regular" w:cs="DIN Pro Regular"/>
              </w:rPr>
              <w:t>butonul afișează pariul current și poate fi folosit pentru ajustarea acestuia.</w:t>
            </w:r>
          </w:p>
        </w:tc>
      </w:tr>
      <w:tr w:rsidR="00BC6C4B" w14:paraId="1BE7F419" w14:textId="77777777" w:rsidTr="000E66BC">
        <w:trPr>
          <w:jc w:val="center"/>
        </w:trPr>
        <w:tc>
          <w:tcPr>
            <w:tcW w:w="2645" w:type="dxa"/>
            <w:shd w:val="clear" w:color="auto" w:fill="EEEEEE"/>
            <w:hideMark/>
          </w:tcPr>
          <w:p w14:paraId="0E661BF3" w14:textId="6EE76E06" w:rsidR="00BC6C4B" w:rsidRDefault="00EE01F0" w:rsidP="00DC527B">
            <w:pPr>
              <w:pStyle w:val="td"/>
              <w:rPr>
                <w:rFonts w:ascii="DIN Pro Regular" w:hAnsi="DIN Pro Regular" w:cs="DIN Pro Regular"/>
              </w:rPr>
            </w:pPr>
            <w:r>
              <w:rPr>
                <w:noProof/>
              </w:rPr>
              <w:drawing>
                <wp:inline distT="0" distB="0" distL="0" distR="0" wp14:anchorId="30ED5EF7" wp14:editId="6D68F762">
                  <wp:extent cx="1666875" cy="559435"/>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666875" cy="559435"/>
                          </a:xfrm>
                          <a:prstGeom prst="rect">
                            <a:avLst/>
                          </a:prstGeom>
                          <a:noFill/>
                          <a:ln>
                            <a:noFill/>
                          </a:ln>
                        </pic:spPr>
                      </pic:pic>
                    </a:graphicData>
                  </a:graphic>
                </wp:inline>
              </w:drawing>
            </w:r>
          </w:p>
        </w:tc>
        <w:tc>
          <w:tcPr>
            <w:tcW w:w="7183" w:type="dxa"/>
            <w:shd w:val="clear" w:color="auto" w:fill="EEEEEE"/>
            <w:tcMar>
              <w:top w:w="0" w:type="dxa"/>
              <w:left w:w="75" w:type="dxa"/>
              <w:bottom w:w="0" w:type="dxa"/>
              <w:right w:w="10" w:type="dxa"/>
            </w:tcMar>
            <w:vAlign w:val="center"/>
            <w:hideMark/>
          </w:tcPr>
          <w:p w14:paraId="7E4AF00C" w14:textId="6D11C647" w:rsidR="00BC6C4B" w:rsidRDefault="00BC6C4B" w:rsidP="00DC527B">
            <w:pPr>
              <w:pStyle w:val="td1"/>
              <w:rPr>
                <w:rFonts w:ascii="DIN Pro Regular" w:hAnsi="DIN Pro Regular" w:cs="DIN Pro Regular"/>
              </w:rPr>
            </w:pPr>
            <w:r>
              <w:rPr>
                <w:rFonts w:ascii="DIN Pro Regular" w:hAnsi="DIN Pro Regular" w:cs="DIN Pro Regular"/>
                <w:b/>
              </w:rPr>
              <w:t xml:space="preserve">CÂȘTIG </w:t>
            </w:r>
            <w:r>
              <w:rPr>
                <w:rFonts w:ascii="DIN Pro Regular" w:hAnsi="DIN Pro Regular" w:cs="DIN Pro Regular"/>
              </w:rPr>
              <w:t>câmpul afișează plățile castigate pentru runda de joc curentă.</w:t>
            </w:r>
          </w:p>
        </w:tc>
      </w:tr>
      <w:tr w:rsidR="00BC6C4B" w14:paraId="71931747" w14:textId="77777777" w:rsidTr="000E66BC">
        <w:trPr>
          <w:jc w:val="center"/>
        </w:trPr>
        <w:tc>
          <w:tcPr>
            <w:tcW w:w="2645" w:type="dxa"/>
            <w:hideMark/>
          </w:tcPr>
          <w:p w14:paraId="2C8C20C0" w14:textId="705FFDEB" w:rsidR="00BC6C4B" w:rsidRDefault="00BC6C4B" w:rsidP="00DC527B">
            <w:pPr>
              <w:pStyle w:val="tdshaded"/>
              <w:rPr>
                <w:rFonts w:ascii="DIN Pro Regular" w:hAnsi="DIN Pro Regular" w:cs="DIN Pro Regular"/>
              </w:rPr>
            </w:pPr>
            <w:r>
              <w:rPr>
                <w:rFonts w:ascii="DIN Pro Regular" w:hAnsi="DIN Pro Regular" w:cs="DIN Pro Regular"/>
                <w:noProof/>
              </w:rPr>
              <w:drawing>
                <wp:inline distT="0" distB="0" distL="0" distR="0" wp14:anchorId="2D9D042D" wp14:editId="7BB60A16">
                  <wp:extent cx="647700" cy="447675"/>
                  <wp:effectExtent l="0" t="0" r="0" b="9525"/>
                  <wp:docPr id="31" name="Pictur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47700" cy="447675"/>
                          </a:xfrm>
                          <a:prstGeom prst="rect">
                            <a:avLst/>
                          </a:prstGeom>
                          <a:noFill/>
                          <a:ln>
                            <a:noFill/>
                          </a:ln>
                        </pic:spPr>
                      </pic:pic>
                    </a:graphicData>
                  </a:graphic>
                </wp:inline>
              </w:drawing>
            </w:r>
          </w:p>
        </w:tc>
        <w:tc>
          <w:tcPr>
            <w:tcW w:w="7183" w:type="dxa"/>
            <w:tcMar>
              <w:top w:w="0" w:type="dxa"/>
              <w:left w:w="75" w:type="dxa"/>
              <w:bottom w:w="0" w:type="dxa"/>
              <w:right w:w="10" w:type="dxa"/>
            </w:tcMar>
            <w:vAlign w:val="center"/>
            <w:hideMark/>
          </w:tcPr>
          <w:p w14:paraId="16D12C09" w14:textId="56DFF9C6" w:rsidR="00BC6C4B" w:rsidRDefault="00BC6C4B" w:rsidP="00DC527B">
            <w:pPr>
              <w:pStyle w:val="tdshaded1"/>
              <w:rPr>
                <w:rFonts w:ascii="DIN Pro Regular" w:hAnsi="DIN Pro Regular" w:cs="DIN Pro Regular"/>
              </w:rPr>
            </w:pPr>
            <w:r>
              <w:rPr>
                <w:rFonts w:ascii="DIN Pro Regular" w:hAnsi="DIN Pro Regular" w:cs="DIN Pro Regular"/>
                <w:b/>
              </w:rPr>
              <w:t xml:space="preserve">PARIU MAXIM  </w:t>
            </w:r>
            <w:r>
              <w:rPr>
                <w:rFonts w:ascii="DIN Pro Regular" w:hAnsi="DIN Pro Regular" w:cs="DIN Pro Regular"/>
              </w:rPr>
              <w:t>butonul ajustează pariul la setarea sa maximă, în funcție și de bilanț.</w:t>
            </w:r>
          </w:p>
        </w:tc>
      </w:tr>
      <w:tr w:rsidR="00BC6C4B" w:rsidRPr="006042A6" w14:paraId="162366AC" w14:textId="77777777" w:rsidTr="000E66BC">
        <w:trPr>
          <w:jc w:val="center"/>
        </w:trPr>
        <w:tc>
          <w:tcPr>
            <w:tcW w:w="2645" w:type="dxa"/>
            <w:shd w:val="clear" w:color="auto" w:fill="EEEEEE"/>
            <w:hideMark/>
          </w:tcPr>
          <w:p w14:paraId="32F0FFF8" w14:textId="1FD0D756" w:rsidR="00BC6C4B" w:rsidRDefault="00BC6C4B" w:rsidP="00DC527B">
            <w:pPr>
              <w:pStyle w:val="td"/>
              <w:rPr>
                <w:rFonts w:ascii="DIN Pro Regular" w:hAnsi="DIN Pro Regular" w:cs="DIN Pro Regular"/>
              </w:rPr>
            </w:pPr>
            <w:r>
              <w:rPr>
                <w:rFonts w:ascii="DIN Pro Regular" w:hAnsi="DIN Pro Regular" w:cs="DIN Pro Regular"/>
                <w:noProof/>
              </w:rPr>
              <w:drawing>
                <wp:inline distT="0" distB="0" distL="0" distR="0" wp14:anchorId="29E1CC78" wp14:editId="566DE358">
                  <wp:extent cx="647700" cy="447675"/>
                  <wp:effectExtent l="0" t="0" r="0" b="9525"/>
                  <wp:docPr id="32" name="Pictur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47700" cy="447675"/>
                          </a:xfrm>
                          <a:prstGeom prst="rect">
                            <a:avLst/>
                          </a:prstGeom>
                          <a:noFill/>
                          <a:ln>
                            <a:noFill/>
                          </a:ln>
                        </pic:spPr>
                      </pic:pic>
                    </a:graphicData>
                  </a:graphic>
                </wp:inline>
              </w:drawing>
            </w:r>
          </w:p>
        </w:tc>
        <w:tc>
          <w:tcPr>
            <w:tcW w:w="7183" w:type="dxa"/>
            <w:shd w:val="clear" w:color="auto" w:fill="EEEEEE"/>
            <w:tcMar>
              <w:top w:w="0" w:type="dxa"/>
              <w:left w:w="75" w:type="dxa"/>
              <w:bottom w:w="0" w:type="dxa"/>
              <w:right w:w="10" w:type="dxa"/>
            </w:tcMar>
            <w:vAlign w:val="center"/>
            <w:hideMark/>
          </w:tcPr>
          <w:p w14:paraId="6298ACA0" w14:textId="2E814C95" w:rsidR="00BC6C4B" w:rsidRPr="00BC6C4B" w:rsidRDefault="00BC6C4B" w:rsidP="00DC527B">
            <w:pPr>
              <w:pStyle w:val="td1"/>
              <w:rPr>
                <w:rFonts w:ascii="DIN Pro Regular" w:hAnsi="DIN Pro Regular" w:cs="DIN Pro Regular"/>
              </w:rPr>
            </w:pPr>
            <w:r>
              <w:rPr>
                <w:rFonts w:ascii="DIN Pro Regular" w:hAnsi="DIN Pro Regular" w:cs="DIN Pro Regular"/>
                <w:b/>
              </w:rPr>
              <w:t xml:space="preserve">GAMBLE </w:t>
            </w:r>
            <w:r>
              <w:rPr>
                <w:rFonts w:ascii="DIN Pro Regular" w:hAnsi="DIN Pro Regular" w:cs="DIN Pro Regular"/>
              </w:rPr>
              <w:t>butonul declanșează opțiunea Gamble. Disponibilă în cazul unui câștig  dacă nu a fost atinsă nicio limită.</w:t>
            </w:r>
          </w:p>
        </w:tc>
      </w:tr>
      <w:tr w:rsidR="00BC6C4B" w:rsidRPr="00BC6C4B" w14:paraId="3F3EB0DD" w14:textId="77777777" w:rsidTr="000E66BC">
        <w:trPr>
          <w:jc w:val="center"/>
        </w:trPr>
        <w:tc>
          <w:tcPr>
            <w:tcW w:w="2645" w:type="dxa"/>
            <w:hideMark/>
          </w:tcPr>
          <w:p w14:paraId="67268137" w14:textId="5B7BE9F2" w:rsidR="00BC6C4B" w:rsidRDefault="00BC6C4B" w:rsidP="00DC527B">
            <w:pPr>
              <w:pStyle w:val="tdshaded"/>
              <w:rPr>
                <w:rFonts w:ascii="DIN Pro Regular" w:hAnsi="DIN Pro Regular" w:cs="DIN Pro Regular"/>
              </w:rPr>
            </w:pPr>
            <w:r>
              <w:rPr>
                <w:rFonts w:ascii="DIN Pro Regular" w:hAnsi="DIN Pro Regular" w:cs="DIN Pro Regular"/>
                <w:noProof/>
              </w:rPr>
              <w:drawing>
                <wp:inline distT="0" distB="0" distL="0" distR="0" wp14:anchorId="3BCADA5B" wp14:editId="7027AF0B">
                  <wp:extent cx="933450" cy="63817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3450" cy="638175"/>
                          </a:xfrm>
                          <a:prstGeom prst="rect">
                            <a:avLst/>
                          </a:prstGeom>
                          <a:noFill/>
                          <a:ln>
                            <a:noFill/>
                          </a:ln>
                        </pic:spPr>
                      </pic:pic>
                    </a:graphicData>
                  </a:graphic>
                </wp:inline>
              </w:drawing>
            </w:r>
          </w:p>
        </w:tc>
        <w:tc>
          <w:tcPr>
            <w:tcW w:w="7183" w:type="dxa"/>
            <w:tcMar>
              <w:top w:w="0" w:type="dxa"/>
              <w:left w:w="75" w:type="dxa"/>
              <w:bottom w:w="0" w:type="dxa"/>
              <w:right w:w="10" w:type="dxa"/>
            </w:tcMar>
            <w:vAlign w:val="center"/>
            <w:hideMark/>
          </w:tcPr>
          <w:p w14:paraId="4B3805AE" w14:textId="0943813F" w:rsidR="00BC6C4B" w:rsidRPr="00BC6C4B" w:rsidRDefault="00BC6C4B" w:rsidP="00DC527B">
            <w:pPr>
              <w:pStyle w:val="tdshaded1"/>
              <w:rPr>
                <w:rFonts w:ascii="DIN Pro Regular" w:hAnsi="DIN Pro Regular" w:cs="DIN Pro Regular"/>
                <w:lang w:val="it-IT"/>
              </w:rPr>
            </w:pPr>
            <w:r>
              <w:rPr>
                <w:rFonts w:ascii="DIN Pro Regular" w:hAnsi="DIN Pro Regular" w:cs="DIN Pro Regular"/>
                <w:b/>
                <w:lang w:val="it-IT"/>
              </w:rPr>
              <w:t xml:space="preserve">SPIN </w:t>
            </w:r>
            <w:r>
              <w:rPr>
                <w:rFonts w:ascii="DIN Pro Regular" w:hAnsi="DIN Pro Regular" w:cs="DIN Pro Regular"/>
                <w:lang w:val="it-IT"/>
              </w:rPr>
              <w:t>butonul declanșează jocul la setarea de pariu curentă.</w:t>
            </w:r>
          </w:p>
        </w:tc>
      </w:tr>
      <w:tr w:rsidR="00BC6C4B" w14:paraId="1320F62C" w14:textId="77777777" w:rsidTr="000E66BC">
        <w:trPr>
          <w:jc w:val="center"/>
        </w:trPr>
        <w:tc>
          <w:tcPr>
            <w:tcW w:w="2645" w:type="dxa"/>
            <w:shd w:val="clear" w:color="auto" w:fill="EEEEEE"/>
            <w:hideMark/>
          </w:tcPr>
          <w:p w14:paraId="6313E127" w14:textId="151A5136" w:rsidR="00BC6C4B" w:rsidRDefault="00BC6C4B" w:rsidP="00DC527B">
            <w:pPr>
              <w:pStyle w:val="tdshaded"/>
              <w:rPr>
                <w:rFonts w:ascii="DIN Pro Regular" w:hAnsi="DIN Pro Regular" w:cs="DIN Pro Regular"/>
                <w:noProof/>
              </w:rPr>
            </w:pPr>
            <w:r>
              <w:rPr>
                <w:rFonts w:ascii="DIN Pro Regular" w:hAnsi="DIN Pro Regular" w:cs="DIN Pro Regular"/>
                <w:noProof/>
              </w:rPr>
              <w:drawing>
                <wp:inline distT="0" distB="0" distL="0" distR="0" wp14:anchorId="2DAA4DD3" wp14:editId="79785CE2">
                  <wp:extent cx="933450" cy="6096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33450" cy="609600"/>
                          </a:xfrm>
                          <a:prstGeom prst="rect">
                            <a:avLst/>
                          </a:prstGeom>
                          <a:noFill/>
                          <a:ln>
                            <a:noFill/>
                          </a:ln>
                        </pic:spPr>
                      </pic:pic>
                    </a:graphicData>
                  </a:graphic>
                </wp:inline>
              </w:drawing>
            </w:r>
          </w:p>
        </w:tc>
        <w:tc>
          <w:tcPr>
            <w:tcW w:w="7183" w:type="dxa"/>
            <w:shd w:val="clear" w:color="auto" w:fill="EEEEEE"/>
            <w:tcMar>
              <w:top w:w="0" w:type="dxa"/>
              <w:left w:w="75" w:type="dxa"/>
              <w:bottom w:w="0" w:type="dxa"/>
              <w:right w:w="10" w:type="dxa"/>
            </w:tcMar>
            <w:vAlign w:val="center"/>
            <w:hideMark/>
          </w:tcPr>
          <w:p w14:paraId="0CB19154" w14:textId="4E8DEEF2" w:rsidR="00BC6C4B" w:rsidRDefault="00BC6C4B" w:rsidP="00DC527B">
            <w:pPr>
              <w:pStyle w:val="tdshaded1"/>
              <w:rPr>
                <w:rFonts w:ascii="DIN Pro Regular" w:hAnsi="DIN Pro Regular" w:cs="DIN Pro Regular"/>
                <w:b/>
              </w:rPr>
            </w:pPr>
            <w:r>
              <w:rPr>
                <w:rFonts w:ascii="DIN Pro Regular" w:hAnsi="DIN Pro Regular" w:cs="DIN Pro Regular"/>
                <w:b/>
              </w:rPr>
              <w:t xml:space="preserve">STOP </w:t>
            </w:r>
            <w:r>
              <w:rPr>
                <w:rFonts w:ascii="DIN Pro Regular" w:hAnsi="DIN Pro Regular" w:cs="DIN Pro Regular"/>
              </w:rPr>
              <w:t xml:space="preserve">butonul oprește rapid rolele. </w:t>
            </w:r>
            <w:r>
              <w:rPr>
                <w:rFonts w:ascii="DIN Pro Regular" w:hAnsi="DIN Pro Regular" w:cs="DIN Pro Regular"/>
                <w:lang w:val="pt-PT"/>
              </w:rPr>
              <w:t>Este disponibil când rolele se învârtesc.</w:t>
            </w:r>
          </w:p>
        </w:tc>
      </w:tr>
      <w:tr w:rsidR="00BC6C4B" w14:paraId="4DDB0C7B" w14:textId="77777777" w:rsidTr="000E66BC">
        <w:trPr>
          <w:jc w:val="center"/>
        </w:trPr>
        <w:tc>
          <w:tcPr>
            <w:tcW w:w="2645" w:type="dxa"/>
            <w:hideMark/>
          </w:tcPr>
          <w:p w14:paraId="7290A15D" w14:textId="4F91B7FB" w:rsidR="00BC6C4B" w:rsidRDefault="00BC6C4B" w:rsidP="00DC527B">
            <w:pPr>
              <w:pStyle w:val="tdshaded"/>
              <w:rPr>
                <w:rFonts w:ascii="DIN Pro Regular" w:hAnsi="DIN Pro Regular" w:cs="DIN Pro Regular"/>
                <w:noProof/>
              </w:rPr>
            </w:pPr>
            <w:r>
              <w:rPr>
                <w:rFonts w:ascii="DIN Pro Regular" w:hAnsi="DIN Pro Regular" w:cs="DIN Pro Regular"/>
                <w:noProof/>
              </w:rPr>
              <w:drawing>
                <wp:inline distT="0" distB="0" distL="0" distR="0" wp14:anchorId="244BFF96" wp14:editId="3F9B062C">
                  <wp:extent cx="933450" cy="561975"/>
                  <wp:effectExtent l="0" t="0" r="0"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933450" cy="561975"/>
                          </a:xfrm>
                          <a:prstGeom prst="rect">
                            <a:avLst/>
                          </a:prstGeom>
                          <a:noFill/>
                          <a:ln>
                            <a:noFill/>
                          </a:ln>
                        </pic:spPr>
                      </pic:pic>
                    </a:graphicData>
                  </a:graphic>
                </wp:inline>
              </w:drawing>
            </w:r>
          </w:p>
        </w:tc>
        <w:tc>
          <w:tcPr>
            <w:tcW w:w="7183" w:type="dxa"/>
            <w:tcMar>
              <w:top w:w="0" w:type="dxa"/>
              <w:left w:w="75" w:type="dxa"/>
              <w:bottom w:w="0" w:type="dxa"/>
              <w:right w:w="10" w:type="dxa"/>
            </w:tcMar>
            <w:vAlign w:val="center"/>
            <w:hideMark/>
          </w:tcPr>
          <w:p w14:paraId="318B7382" w14:textId="78A45A6A" w:rsidR="00BC6C4B" w:rsidRDefault="00BC6C4B" w:rsidP="00DC527B">
            <w:pPr>
              <w:pStyle w:val="tdshaded1"/>
              <w:rPr>
                <w:rFonts w:ascii="DIN Pro Regular" w:hAnsi="DIN Pro Regular" w:cs="DIN Pro Regular"/>
                <w:b/>
              </w:rPr>
            </w:pPr>
            <w:r>
              <w:rPr>
                <w:rFonts w:ascii="DIN Pro Regular" w:hAnsi="DIN Pro Regular" w:cs="DIN Pro Regular"/>
              </w:rPr>
              <w:t xml:space="preserve">Butonul </w:t>
            </w:r>
            <w:r>
              <w:rPr>
                <w:rFonts w:ascii="DIN Pro Regular" w:hAnsi="DIN Pro Regular" w:cs="DIN Pro Regular"/>
                <w:b/>
              </w:rPr>
              <w:t>ENTER</w:t>
            </w:r>
            <w:r>
              <w:rPr>
                <w:rFonts w:ascii="DIN Pro Regular" w:hAnsi="DIN Pro Regular" w:cs="DIN Pro Regular"/>
              </w:rPr>
              <w:t xml:space="preserve"> pornește opțiunea de Free Spins.</w:t>
            </w:r>
          </w:p>
        </w:tc>
      </w:tr>
      <w:tr w:rsidR="00BC6C4B" w14:paraId="4963E5C2" w14:textId="77777777" w:rsidTr="000E66BC">
        <w:trPr>
          <w:jc w:val="center"/>
        </w:trPr>
        <w:tc>
          <w:tcPr>
            <w:tcW w:w="2645" w:type="dxa"/>
            <w:shd w:val="clear" w:color="auto" w:fill="EEEEEE"/>
            <w:hideMark/>
          </w:tcPr>
          <w:p w14:paraId="677AA4BF" w14:textId="73C8BA9F" w:rsidR="00BC6C4B" w:rsidRDefault="00BC6C4B" w:rsidP="00DC527B">
            <w:pPr>
              <w:pStyle w:val="td"/>
              <w:rPr>
                <w:rFonts w:ascii="DIN Pro Regular" w:hAnsi="DIN Pro Regular" w:cs="DIN Pro Regular"/>
              </w:rPr>
            </w:pPr>
            <w:r>
              <w:rPr>
                <w:rFonts w:ascii="DIN Pro Regular" w:hAnsi="DIN Pro Regular" w:cs="DIN Pro Regular"/>
                <w:noProof/>
              </w:rPr>
              <w:drawing>
                <wp:inline distT="0" distB="0" distL="0" distR="0" wp14:anchorId="76AC66C9" wp14:editId="668962AA">
                  <wp:extent cx="933450" cy="561975"/>
                  <wp:effectExtent l="0" t="0" r="0" b="952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933450" cy="561975"/>
                          </a:xfrm>
                          <a:prstGeom prst="rect">
                            <a:avLst/>
                          </a:prstGeom>
                          <a:noFill/>
                          <a:ln>
                            <a:noFill/>
                          </a:ln>
                        </pic:spPr>
                      </pic:pic>
                    </a:graphicData>
                  </a:graphic>
                </wp:inline>
              </w:drawing>
            </w:r>
          </w:p>
        </w:tc>
        <w:tc>
          <w:tcPr>
            <w:tcW w:w="7183" w:type="dxa"/>
            <w:shd w:val="clear" w:color="auto" w:fill="EEEEEE"/>
            <w:tcMar>
              <w:top w:w="0" w:type="dxa"/>
              <w:left w:w="75" w:type="dxa"/>
              <w:bottom w:w="0" w:type="dxa"/>
              <w:right w:w="10" w:type="dxa"/>
            </w:tcMar>
            <w:vAlign w:val="center"/>
            <w:hideMark/>
          </w:tcPr>
          <w:p w14:paraId="670F19F6" w14:textId="76A0574E" w:rsidR="00BC6C4B" w:rsidRDefault="00BC6C4B" w:rsidP="00DC527B">
            <w:pPr>
              <w:pStyle w:val="td1"/>
              <w:rPr>
                <w:rFonts w:ascii="DIN Pro Regular" w:hAnsi="DIN Pro Regular" w:cs="DIN Pro Regular"/>
              </w:rPr>
            </w:pPr>
            <w:r>
              <w:rPr>
                <w:rFonts w:ascii="DIN Pro Regular" w:hAnsi="DIN Pro Regular" w:cs="DIN Pro Regular"/>
              </w:rPr>
              <w:t xml:space="preserve">Butonul </w:t>
            </w:r>
            <w:r>
              <w:rPr>
                <w:b/>
                <w:bCs/>
                <w:color w:val="000000"/>
                <w:sz w:val="27"/>
                <w:szCs w:val="27"/>
              </w:rPr>
              <w:t>ÎNTOARCER</w:t>
            </w:r>
            <w:r>
              <w:rPr>
                <w:rStyle w:val="CommentReference"/>
              </w:rPr>
              <w:t xml:space="preserve"> </w:t>
            </w:r>
            <w:commentRangeStart w:id="8"/>
            <w:commentRangeEnd w:id="8"/>
            <w:r>
              <w:rPr>
                <w:rStyle w:val="CommentReference"/>
              </w:rPr>
              <w:commentReference w:id="8"/>
            </w:r>
            <w:r>
              <w:rPr>
                <w:rFonts w:ascii="DIN Pro Regular" w:hAnsi="DIN Pro Regular" w:cs="DIN Pro Regular"/>
              </w:rPr>
              <w:t xml:space="preserve"> duce jucătorul la jocul de bază.</w:t>
            </w:r>
          </w:p>
        </w:tc>
      </w:tr>
      <w:tr w:rsidR="00BC6C4B" w14:paraId="6CFF75C7" w14:textId="77777777" w:rsidTr="000E66BC">
        <w:trPr>
          <w:jc w:val="center"/>
        </w:trPr>
        <w:tc>
          <w:tcPr>
            <w:tcW w:w="2645" w:type="dxa"/>
            <w:hideMark/>
          </w:tcPr>
          <w:p w14:paraId="187212D4" w14:textId="60B5FFE6" w:rsidR="00BC6C4B" w:rsidRDefault="00BC6C4B" w:rsidP="00DC527B">
            <w:pPr>
              <w:pStyle w:val="tdshaded"/>
              <w:rPr>
                <w:rFonts w:ascii="DIN Pro Regular" w:hAnsi="DIN Pro Regular" w:cs="DIN Pro Regular"/>
              </w:rPr>
            </w:pPr>
            <w:r>
              <w:rPr>
                <w:rFonts w:ascii="DIN Pro Regular" w:hAnsi="DIN Pro Regular" w:cs="DIN Pro Regular"/>
                <w:color w:val="000000"/>
              </w:rPr>
              <w:t> </w:t>
            </w:r>
          </w:p>
        </w:tc>
        <w:tc>
          <w:tcPr>
            <w:tcW w:w="7183" w:type="dxa"/>
            <w:tcMar>
              <w:top w:w="0" w:type="dxa"/>
              <w:left w:w="75" w:type="dxa"/>
              <w:bottom w:w="0" w:type="dxa"/>
              <w:right w:w="10" w:type="dxa"/>
            </w:tcMar>
            <w:vAlign w:val="center"/>
            <w:hideMark/>
          </w:tcPr>
          <w:p w14:paraId="6B491033" w14:textId="1245D0A4" w:rsidR="00BC6C4B" w:rsidRDefault="00BC6C4B" w:rsidP="00DC527B">
            <w:pPr>
              <w:pStyle w:val="tdshaded1"/>
              <w:rPr>
                <w:rFonts w:ascii="DIN Pro Regular" w:hAnsi="DIN Pro Regular" w:cs="DIN Pro Regular"/>
              </w:rPr>
            </w:pPr>
            <w:r>
              <w:rPr>
                <w:rFonts w:ascii="DIN Pro Regular" w:hAnsi="DIN Pro Regular" w:cs="DIN Pro Regular"/>
                <w:b/>
                <w:bCs/>
              </w:rPr>
              <w:t>BARA DE SPAȚIU</w:t>
            </w:r>
            <w:r>
              <w:rPr>
                <w:rFonts w:ascii="DIN Pro Regular" w:hAnsi="DIN Pro Regular" w:cs="DIN Pro Regular"/>
              </w:rPr>
              <w:t xml:space="preserve"> poate fi folosită ca buton de </w:t>
            </w:r>
            <w:r>
              <w:rPr>
                <w:rFonts w:ascii="DIN Pro Regular" w:hAnsi="DIN Pro Regular" w:cs="DIN Pro Regular"/>
                <w:b/>
                <w:bCs/>
              </w:rPr>
              <w:t>SPIN</w:t>
            </w:r>
            <w:r>
              <w:rPr>
                <w:rFonts w:ascii="DIN Pro Regular" w:hAnsi="DIN Pro Regular" w:cs="DIN Pro Regular"/>
              </w:rPr>
              <w:t xml:space="preserve">, </w:t>
            </w:r>
            <w:r>
              <w:rPr>
                <w:rFonts w:ascii="DIN Pro Regular" w:hAnsi="DIN Pro Regular" w:cs="DIN Pro Regular"/>
                <w:b/>
                <w:bCs/>
              </w:rPr>
              <w:t>STOP</w:t>
            </w:r>
            <w:r>
              <w:rPr>
                <w:rFonts w:ascii="DIN Pro Regular" w:hAnsi="DIN Pro Regular" w:cs="DIN Pro Regular"/>
              </w:rPr>
              <w:t xml:space="preserve">, </w:t>
            </w:r>
            <w:r>
              <w:rPr>
                <w:rFonts w:ascii="DIN Pro Regular" w:hAnsi="DIN Pro Regular" w:cs="DIN Pro Regular"/>
                <w:b/>
                <w:bCs/>
              </w:rPr>
              <w:t>ENTER</w:t>
            </w:r>
            <w:r>
              <w:rPr>
                <w:rFonts w:ascii="DIN Pro Regular" w:hAnsi="DIN Pro Regular" w:cs="DIN Pro Regular"/>
              </w:rPr>
              <w:t xml:space="preserve"> sau </w:t>
            </w:r>
            <w:r>
              <w:rPr>
                <w:b/>
                <w:bCs/>
                <w:color w:val="000000"/>
                <w:sz w:val="27"/>
                <w:szCs w:val="27"/>
              </w:rPr>
              <w:t>ÎNTOARCER</w:t>
            </w:r>
            <w:commentRangeStart w:id="9"/>
            <w:r>
              <w:rPr>
                <w:rFonts w:ascii="DIN Pro Regular" w:hAnsi="DIN Pro Regular" w:cs="DIN Pro Regular"/>
              </w:rPr>
              <w:t>.</w:t>
            </w:r>
            <w:commentRangeEnd w:id="9"/>
            <w:r>
              <w:rPr>
                <w:rStyle w:val="CommentReference"/>
              </w:rPr>
              <w:commentReference w:id="9"/>
            </w:r>
          </w:p>
        </w:tc>
      </w:tr>
      <w:tr w:rsidR="00BC6C4B" w14:paraId="20F347DB" w14:textId="77777777" w:rsidTr="000E66BC">
        <w:trPr>
          <w:jc w:val="center"/>
        </w:trPr>
        <w:tc>
          <w:tcPr>
            <w:tcW w:w="2645" w:type="dxa"/>
            <w:shd w:val="clear" w:color="auto" w:fill="EEEEEE"/>
            <w:hideMark/>
          </w:tcPr>
          <w:p w14:paraId="1F5639DF" w14:textId="22E219E1" w:rsidR="00BC6C4B" w:rsidRDefault="00BC6C4B" w:rsidP="00DC527B">
            <w:pPr>
              <w:pStyle w:val="td"/>
              <w:rPr>
                <w:rFonts w:ascii="DIN Pro Regular" w:hAnsi="DIN Pro Regular" w:cs="DIN Pro Regular"/>
              </w:rPr>
            </w:pPr>
            <w:r>
              <w:rPr>
                <w:rFonts w:ascii="DIN Pro Regular" w:hAnsi="DIN Pro Regular" w:cs="DIN Pro Regular"/>
                <w:noProof/>
              </w:rPr>
              <w:drawing>
                <wp:inline distT="0" distB="0" distL="0" distR="0" wp14:anchorId="57079FC2" wp14:editId="5A88B934">
                  <wp:extent cx="647700" cy="447675"/>
                  <wp:effectExtent l="0" t="0" r="0" b="9525"/>
                  <wp:docPr id="69" name="Pictur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47700" cy="447675"/>
                          </a:xfrm>
                          <a:prstGeom prst="rect">
                            <a:avLst/>
                          </a:prstGeom>
                          <a:noFill/>
                          <a:ln>
                            <a:noFill/>
                          </a:ln>
                        </pic:spPr>
                      </pic:pic>
                    </a:graphicData>
                  </a:graphic>
                </wp:inline>
              </w:drawing>
            </w:r>
          </w:p>
        </w:tc>
        <w:tc>
          <w:tcPr>
            <w:tcW w:w="7183" w:type="dxa"/>
            <w:shd w:val="clear" w:color="auto" w:fill="EEEEEE"/>
            <w:tcMar>
              <w:top w:w="0" w:type="dxa"/>
              <w:left w:w="75" w:type="dxa"/>
              <w:bottom w:w="0" w:type="dxa"/>
              <w:right w:w="10" w:type="dxa"/>
            </w:tcMar>
            <w:vAlign w:val="center"/>
            <w:hideMark/>
          </w:tcPr>
          <w:p w14:paraId="49F6ED1D" w14:textId="13529A0B" w:rsidR="00BC6C4B" w:rsidRDefault="00BC6C4B" w:rsidP="00DC527B">
            <w:pPr>
              <w:pStyle w:val="td1"/>
              <w:rPr>
                <w:rFonts w:ascii="DIN Pro Regular" w:hAnsi="DIN Pro Regular" w:cs="DIN Pro Regular"/>
              </w:rPr>
            </w:pPr>
            <w:r>
              <w:rPr>
                <w:rStyle w:val="spanbutton"/>
                <w:rFonts w:ascii="DIN Pro Regular" w:hAnsi="DIN Pro Regular" w:cs="DIN Pro Regular"/>
              </w:rPr>
              <w:t>AUTOPLAY</w:t>
            </w:r>
            <w:r>
              <w:rPr>
                <w:rFonts w:ascii="DIN Pro Regular" w:hAnsi="DIN Pro Regular" w:cs="DIN Pro Regular"/>
                <w:color w:val="000000"/>
              </w:rPr>
              <w:t xml:space="preserve"> butonul deschide setările pentru Autoplay.</w:t>
            </w:r>
          </w:p>
        </w:tc>
      </w:tr>
      <w:tr w:rsidR="00BC6C4B" w14:paraId="12EDFAF3" w14:textId="77777777" w:rsidTr="000E66BC">
        <w:trPr>
          <w:jc w:val="center"/>
        </w:trPr>
        <w:tc>
          <w:tcPr>
            <w:tcW w:w="2645" w:type="dxa"/>
            <w:hideMark/>
          </w:tcPr>
          <w:p w14:paraId="301859A0" w14:textId="1E041389" w:rsidR="00BC6C4B" w:rsidRDefault="00BC6C4B" w:rsidP="00DC527B">
            <w:pPr>
              <w:pStyle w:val="tdshaded"/>
              <w:rPr>
                <w:rFonts w:ascii="DIN Pro Regular" w:hAnsi="DIN Pro Regular" w:cs="DIN Pro Regular"/>
              </w:rPr>
            </w:pPr>
            <w:r>
              <w:rPr>
                <w:rFonts w:ascii="DIN Pro Regular" w:hAnsi="DIN Pro Regular" w:cs="DIN Pro Regular"/>
                <w:noProof/>
              </w:rPr>
              <w:drawing>
                <wp:inline distT="0" distB="0" distL="0" distR="0" wp14:anchorId="1D6E3EA5" wp14:editId="29660B8C">
                  <wp:extent cx="647700" cy="447675"/>
                  <wp:effectExtent l="0" t="0" r="0" b="9525"/>
                  <wp:docPr id="65" name="Pictur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47700" cy="447675"/>
                          </a:xfrm>
                          <a:prstGeom prst="rect">
                            <a:avLst/>
                          </a:prstGeom>
                          <a:noFill/>
                          <a:ln>
                            <a:noFill/>
                          </a:ln>
                        </pic:spPr>
                      </pic:pic>
                    </a:graphicData>
                  </a:graphic>
                </wp:inline>
              </w:drawing>
            </w:r>
          </w:p>
        </w:tc>
        <w:tc>
          <w:tcPr>
            <w:tcW w:w="7183" w:type="dxa"/>
            <w:tcMar>
              <w:top w:w="0" w:type="dxa"/>
              <w:left w:w="75" w:type="dxa"/>
              <w:bottom w:w="0" w:type="dxa"/>
              <w:right w:w="10" w:type="dxa"/>
            </w:tcMar>
            <w:vAlign w:val="center"/>
            <w:hideMark/>
          </w:tcPr>
          <w:p w14:paraId="31332A64" w14:textId="03FCDBAF" w:rsidR="00BC6C4B" w:rsidRDefault="00BC6C4B" w:rsidP="00DC527B">
            <w:pPr>
              <w:pStyle w:val="tdshaded1"/>
              <w:rPr>
                <w:rFonts w:ascii="DIN Pro Regular" w:hAnsi="DIN Pro Regular" w:cs="DIN Pro Regular"/>
              </w:rPr>
            </w:pPr>
            <w:r>
              <w:rPr>
                <w:rFonts w:ascii="DIN Pro Regular" w:hAnsi="DIN Pro Regular" w:cs="DIN Pro Regular"/>
                <w:b/>
              </w:rPr>
              <w:t xml:space="preserve">AUTOPLAY STOP </w:t>
            </w:r>
            <w:r>
              <w:rPr>
                <w:rFonts w:ascii="DIN Pro Regular" w:hAnsi="DIN Pro Regular" w:cs="DIN Pro Regular"/>
              </w:rPr>
              <w:t>butonul oprește Autoplay.</w:t>
            </w:r>
          </w:p>
        </w:tc>
      </w:tr>
      <w:tr w:rsidR="00BC6C4B" w14:paraId="20E41D5D" w14:textId="77777777" w:rsidTr="000E66BC">
        <w:trPr>
          <w:jc w:val="center"/>
        </w:trPr>
        <w:tc>
          <w:tcPr>
            <w:tcW w:w="2645" w:type="dxa"/>
            <w:shd w:val="clear" w:color="auto" w:fill="EEEEEE"/>
            <w:hideMark/>
          </w:tcPr>
          <w:p w14:paraId="4EC0EDBB" w14:textId="72AEFADE" w:rsidR="00BC6C4B" w:rsidRDefault="00BC6C4B" w:rsidP="00DC527B">
            <w:pPr>
              <w:pStyle w:val="td"/>
              <w:rPr>
                <w:rFonts w:ascii="DIN Pro Regular" w:hAnsi="DIN Pro Regular" w:cs="DIN Pro Regular"/>
              </w:rPr>
            </w:pPr>
            <w:r>
              <w:rPr>
                <w:rFonts w:ascii="DIN Pro Regular" w:hAnsi="DIN Pro Regular" w:cs="DIN Pro Regular"/>
                <w:noProof/>
              </w:rPr>
              <w:drawing>
                <wp:inline distT="0" distB="0" distL="0" distR="0" wp14:anchorId="3DDB0AF0" wp14:editId="173F6F6F">
                  <wp:extent cx="647700" cy="447675"/>
                  <wp:effectExtent l="0" t="0" r="0" b="9525"/>
                  <wp:docPr id="64" name="Pictur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47700" cy="447675"/>
                          </a:xfrm>
                          <a:prstGeom prst="rect">
                            <a:avLst/>
                          </a:prstGeom>
                          <a:noFill/>
                          <a:ln>
                            <a:noFill/>
                          </a:ln>
                        </pic:spPr>
                      </pic:pic>
                    </a:graphicData>
                  </a:graphic>
                </wp:inline>
              </w:drawing>
            </w:r>
          </w:p>
        </w:tc>
        <w:tc>
          <w:tcPr>
            <w:tcW w:w="7183" w:type="dxa"/>
            <w:shd w:val="clear" w:color="auto" w:fill="EEEEEE"/>
            <w:tcMar>
              <w:top w:w="0" w:type="dxa"/>
              <w:left w:w="75" w:type="dxa"/>
              <w:bottom w:w="0" w:type="dxa"/>
              <w:right w:w="10" w:type="dxa"/>
            </w:tcMar>
            <w:vAlign w:val="center"/>
            <w:hideMark/>
          </w:tcPr>
          <w:p w14:paraId="5A6CF447" w14:textId="36972D9E" w:rsidR="00BC6C4B" w:rsidRDefault="00BC6C4B" w:rsidP="00DC527B">
            <w:pPr>
              <w:pStyle w:val="td1"/>
              <w:rPr>
                <w:rFonts w:ascii="DIN Pro Regular" w:hAnsi="DIN Pro Regular" w:cs="DIN Pro Regular"/>
              </w:rPr>
            </w:pPr>
            <w:r>
              <w:rPr>
                <w:rFonts w:ascii="DIN Pro Regular" w:hAnsi="DIN Pro Regular" w:cs="DIN Pro Regular"/>
                <w:b/>
              </w:rPr>
              <w:t xml:space="preserve">COLECTEAZĂ </w:t>
            </w:r>
            <w:r>
              <w:rPr>
                <w:rFonts w:ascii="DIN Pro Regular" w:hAnsi="DIN Pro Regular" w:cs="DIN Pro Regular"/>
              </w:rPr>
              <w:t>butonul creditează câștigul către bilanț. Disponibil după fiecare câștig, dacă  Autoplay este pornit și în timpul unui joc Gamble.</w:t>
            </w:r>
          </w:p>
        </w:tc>
      </w:tr>
      <w:tr w:rsidR="00BC6C4B" w14:paraId="1387C9A5" w14:textId="77777777" w:rsidTr="00F83DE8">
        <w:trPr>
          <w:jc w:val="center"/>
        </w:trPr>
        <w:tc>
          <w:tcPr>
            <w:tcW w:w="2645" w:type="dxa"/>
            <w:hideMark/>
          </w:tcPr>
          <w:p w14:paraId="4CCDAD2D" w14:textId="70A38692" w:rsidR="00BC6C4B" w:rsidRDefault="00BC6C4B" w:rsidP="00F83DE8">
            <w:pPr>
              <w:pStyle w:val="td"/>
              <w:rPr>
                <w:rFonts w:ascii="DIN Pro Regular" w:hAnsi="DIN Pro Regular" w:cs="DIN Pro Regular"/>
              </w:rPr>
            </w:pPr>
            <w:r>
              <w:rPr>
                <w:rFonts w:ascii="DIN Pro Regular" w:hAnsi="DIN Pro Regular" w:cs="DIN Pro Regular"/>
                <w:noProof/>
              </w:rPr>
              <w:drawing>
                <wp:inline distT="0" distB="0" distL="0" distR="0" wp14:anchorId="4C6E74DE" wp14:editId="44863CCB">
                  <wp:extent cx="495300" cy="495300"/>
                  <wp:effectExtent l="0" t="0" r="0" b="0"/>
                  <wp:docPr id="71" name="Pictur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inline>
              </w:drawing>
            </w:r>
          </w:p>
        </w:tc>
        <w:tc>
          <w:tcPr>
            <w:tcW w:w="7183" w:type="dxa"/>
            <w:tcMar>
              <w:top w:w="0" w:type="dxa"/>
              <w:left w:w="75" w:type="dxa"/>
              <w:bottom w:w="0" w:type="dxa"/>
              <w:right w:w="10" w:type="dxa"/>
            </w:tcMar>
            <w:vAlign w:val="center"/>
            <w:hideMark/>
          </w:tcPr>
          <w:p w14:paraId="097974F0" w14:textId="11B09A55" w:rsidR="00BC6C4B" w:rsidRDefault="00BC6C4B" w:rsidP="00F83DE8">
            <w:pPr>
              <w:pStyle w:val="td1"/>
              <w:rPr>
                <w:rFonts w:ascii="DIN Pro Regular" w:hAnsi="DIN Pro Regular" w:cs="DIN Pro Regular"/>
              </w:rPr>
            </w:pPr>
            <w:r>
              <w:rPr>
                <w:rStyle w:val="spanbutton"/>
                <w:rFonts w:ascii="DIN Pro Regular" w:hAnsi="DIN Pro Regular" w:cs="DIN Pro Regular"/>
              </w:rPr>
              <w:t>S</w:t>
            </w:r>
            <w:r>
              <w:rPr>
                <w:rFonts w:ascii="DIN Pro Regular" w:hAnsi="DIN Pro Regular" w:cs="DIN Pro Regular"/>
                <w:b/>
              </w:rPr>
              <w:t xml:space="preserve">UNET </w:t>
            </w:r>
            <w:r>
              <w:rPr>
                <w:rFonts w:ascii="DIN Pro Regular" w:hAnsi="DIN Pro Regular" w:cs="DIN Pro Regular"/>
              </w:rPr>
              <w:t>butonul comută volumul sunetului.</w:t>
            </w:r>
          </w:p>
        </w:tc>
      </w:tr>
      <w:tr w:rsidR="00BC6C4B" w14:paraId="426E1756" w14:textId="77777777" w:rsidTr="000E66BC">
        <w:trPr>
          <w:jc w:val="center"/>
        </w:trPr>
        <w:tc>
          <w:tcPr>
            <w:tcW w:w="2645" w:type="dxa"/>
            <w:shd w:val="clear" w:color="auto" w:fill="F2F2F2" w:themeFill="background1" w:themeFillShade="F2"/>
            <w:hideMark/>
          </w:tcPr>
          <w:p w14:paraId="5B4F8A18" w14:textId="6513D193" w:rsidR="00BC6C4B" w:rsidRDefault="00BC6C4B" w:rsidP="00F83DE8">
            <w:pPr>
              <w:pStyle w:val="tdshaded"/>
              <w:rPr>
                <w:rFonts w:ascii="DIN Pro Regular" w:hAnsi="DIN Pro Regular" w:cs="DIN Pro Regular"/>
              </w:rPr>
            </w:pPr>
            <w:r>
              <w:rPr>
                <w:rFonts w:ascii="DIN Pro Regular" w:hAnsi="DIN Pro Regular" w:cs="DIN Pro Regular"/>
                <w:b w:val="0"/>
                <w:bCs w:val="0"/>
                <w:noProof/>
              </w:rPr>
              <w:drawing>
                <wp:inline distT="0" distB="0" distL="0" distR="0" wp14:anchorId="445BDBBB" wp14:editId="715860E0">
                  <wp:extent cx="500211" cy="5040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0211" cy="504000"/>
                          </a:xfrm>
                          <a:prstGeom prst="rect">
                            <a:avLst/>
                          </a:prstGeom>
                          <a:noFill/>
                          <a:ln>
                            <a:noFill/>
                          </a:ln>
                        </pic:spPr>
                      </pic:pic>
                    </a:graphicData>
                  </a:graphic>
                </wp:inline>
              </w:drawing>
            </w:r>
          </w:p>
        </w:tc>
        <w:tc>
          <w:tcPr>
            <w:tcW w:w="7183" w:type="dxa"/>
            <w:shd w:val="clear" w:color="auto" w:fill="F2F2F2" w:themeFill="background1" w:themeFillShade="F2"/>
            <w:tcMar>
              <w:top w:w="0" w:type="dxa"/>
              <w:left w:w="75" w:type="dxa"/>
              <w:bottom w:w="0" w:type="dxa"/>
              <w:right w:w="10" w:type="dxa"/>
            </w:tcMar>
            <w:vAlign w:val="center"/>
            <w:hideMark/>
          </w:tcPr>
          <w:p w14:paraId="15719BAE" w14:textId="1BDB1750" w:rsidR="00BC6C4B" w:rsidRDefault="00BC6C4B" w:rsidP="00F83DE8">
            <w:pPr>
              <w:pStyle w:val="tdshaded1"/>
              <w:rPr>
                <w:rFonts w:ascii="DIN Pro Regular" w:hAnsi="DIN Pro Regular" w:cs="DIN Pro Regular"/>
              </w:rPr>
            </w:pPr>
            <w:r w:rsidRPr="00712575">
              <w:rPr>
                <w:rStyle w:val="spanbutton"/>
                <w:rFonts w:ascii="DIN Pro Regular" w:hAnsi="DIN Pro Regular" w:cs="DIN Pro Regular"/>
              </w:rPr>
              <w:t xml:space="preserve">CUMPĂRĂ OPȚIUNE </w:t>
            </w:r>
            <w:r w:rsidRPr="00712575">
              <w:rPr>
                <w:rStyle w:val="spanbutton"/>
                <w:rFonts w:ascii="DIN Pro Regular" w:hAnsi="DIN Pro Regular" w:cs="DIN Pro Regular"/>
                <w:b w:val="0"/>
                <w:bCs w:val="0"/>
              </w:rPr>
              <w:t>fereastra deschide căsuța de dialog Cumpără opțiune.</w:t>
            </w:r>
          </w:p>
        </w:tc>
      </w:tr>
      <w:tr w:rsidR="00BC6C4B" w14:paraId="0BE40C81" w14:textId="77777777" w:rsidTr="000E66BC">
        <w:trPr>
          <w:jc w:val="center"/>
        </w:trPr>
        <w:tc>
          <w:tcPr>
            <w:tcW w:w="2645" w:type="dxa"/>
            <w:hideMark/>
          </w:tcPr>
          <w:p w14:paraId="14820FC4" w14:textId="3F1A0FBC" w:rsidR="00BC6C4B" w:rsidRDefault="00BC6C4B" w:rsidP="00F83DE8">
            <w:pPr>
              <w:pStyle w:val="tdshaded"/>
              <w:rPr>
                <w:rFonts w:ascii="DIN Pro Regular" w:hAnsi="DIN Pro Regular" w:cs="DIN Pro Regular"/>
                <w:noProof/>
              </w:rPr>
            </w:pPr>
          </w:p>
        </w:tc>
        <w:tc>
          <w:tcPr>
            <w:tcW w:w="7183" w:type="dxa"/>
            <w:tcMar>
              <w:top w:w="0" w:type="dxa"/>
              <w:left w:w="75" w:type="dxa"/>
              <w:bottom w:w="0" w:type="dxa"/>
              <w:right w:w="10" w:type="dxa"/>
            </w:tcMar>
            <w:vAlign w:val="center"/>
            <w:hideMark/>
          </w:tcPr>
          <w:p w14:paraId="5CA39DA8" w14:textId="65DA778F" w:rsidR="00BC6C4B" w:rsidRPr="00BC6C4B" w:rsidRDefault="00BC6C4B" w:rsidP="00F83DE8">
            <w:pPr>
              <w:pStyle w:val="tdshaded1"/>
              <w:rPr>
                <w:rFonts w:ascii="DIN Pro Regular" w:hAnsi="DIN Pro Regular" w:cs="DIN Pro Regular"/>
                <w:b/>
              </w:rPr>
            </w:pPr>
          </w:p>
        </w:tc>
      </w:tr>
    </w:tbl>
    <w:p w14:paraId="66F5190D" w14:textId="77777777" w:rsidR="00E909D1" w:rsidRDefault="00E909D1" w:rsidP="00E909D1">
      <w:pPr>
        <w:pStyle w:val="p"/>
        <w:rPr>
          <w:rFonts w:ascii="DIN Pro Regular" w:hAnsi="DIN Pro Regular" w:cs="DIN Pro Regular"/>
        </w:rPr>
      </w:pPr>
      <w:r>
        <w:rPr>
          <w:rFonts w:ascii="DIN Pro Regular" w:hAnsi="DIN Pro Regular" w:cs="DIN Pro Regular"/>
        </w:rPr>
        <w:t>Orice buton și/sau domeniu menționat mai sus poate fi sau nu disponibil jucătorului, în funcție de setările operatorului.</w:t>
      </w:r>
    </w:p>
    <w:p w14:paraId="63CEF3D8" w14:textId="77777777" w:rsidR="00E909D1" w:rsidRPr="006C196B" w:rsidRDefault="00E909D1" w:rsidP="00E909D1"/>
    <w:p w14:paraId="365EDD15" w14:textId="77777777" w:rsidR="00940A5C" w:rsidRPr="00940A5C" w:rsidRDefault="00940A5C" w:rsidP="00940A5C">
      <w:pPr>
        <w:pStyle w:val="p"/>
        <w:rPr>
          <w:rFonts w:ascii="DIN Pro Regular" w:hAnsi="DIN Pro Regular" w:cs="DIN Pro Regular"/>
          <w:b/>
          <w:bCs/>
        </w:rPr>
      </w:pPr>
      <w:r w:rsidRPr="00940A5C">
        <w:rPr>
          <w:rFonts w:ascii="DIN Pro Regular" w:hAnsi="DIN Pro Regular" w:cs="DIN Pro Regular"/>
          <w:b/>
          <w:bCs/>
        </w:rPr>
        <w:t>INFORMAȚII ADIȚIONALE</w:t>
      </w:r>
    </w:p>
    <w:p w14:paraId="04FC550D" w14:textId="77777777" w:rsidR="00BD402C" w:rsidRPr="00940A5C" w:rsidRDefault="00940A5C" w:rsidP="00BD402C">
      <w:pPr>
        <w:pStyle w:val="p"/>
        <w:rPr>
          <w:rFonts w:ascii="DIN Pro Regular" w:hAnsi="DIN Pro Regular" w:cs="DIN Pro Regular"/>
        </w:rPr>
      </w:pPr>
      <w:r w:rsidRPr="00940A5C">
        <w:rPr>
          <w:rFonts w:ascii="DIN Pro Regular" w:hAnsi="DIN Pro Regular" w:cs="DIN Pro Regular"/>
        </w:rPr>
        <w:t xml:space="preserve">Media teoretică de returnare la jucător este de </w:t>
      </w:r>
      <w:r w:rsidR="00BD402C" w:rsidRPr="00940A5C">
        <w:rPr>
          <w:rFonts w:ascii="DIN Pro Regular" w:hAnsi="DIN Pro Regular" w:cs="DIN Pro Regular"/>
        </w:rPr>
        <w:t>85.12%, 86.60%, 88.10%, 89.12%, 90.11%, 91.12%, 92.12%, 93.12%, 94.12%, 95.13%, 96.12%, 97.12%, 98.09%.</w:t>
      </w:r>
    </w:p>
    <w:p w14:paraId="7001BF56" w14:textId="5F579236" w:rsidR="00940A5C" w:rsidRPr="00940A5C" w:rsidRDefault="00940A5C" w:rsidP="00940A5C">
      <w:pPr>
        <w:pStyle w:val="p"/>
        <w:rPr>
          <w:rFonts w:ascii="DIN Pro Regular" w:hAnsi="DIN Pro Regular" w:cs="DIN Pro Regular"/>
        </w:rPr>
      </w:pPr>
      <w:r w:rsidRPr="00940A5C">
        <w:rPr>
          <w:rFonts w:ascii="DIN Pro Regular" w:hAnsi="DIN Pro Regular" w:cs="DIN Pro Regular"/>
        </w:rPr>
        <w:t>Funcţionarea defectuoasă anulează toate plăţile şi jocurile</w:t>
      </w:r>
    </w:p>
    <w:p w14:paraId="5BECF2DC" w14:textId="089877F1" w:rsidR="007E27D0" w:rsidRPr="004A7B7F" w:rsidRDefault="007E27D0" w:rsidP="00E909D1">
      <w:pPr>
        <w:pStyle w:val="p"/>
        <w:rPr>
          <w:rFonts w:ascii="DIN Pro Regular" w:hAnsi="DIN Pro Regular" w:cs="DIN Pro Regular"/>
        </w:rPr>
      </w:pPr>
    </w:p>
    <w:sectPr w:rsidR="007E27D0" w:rsidRPr="004A7B7F" w:rsidSect="00785516">
      <w:headerReference w:type="even" r:id="rId55"/>
      <w:headerReference w:type="default" r:id="rId56"/>
      <w:footerReference w:type="even" r:id="rId57"/>
      <w:pgSz w:w="11910" w:h="16845"/>
      <w:pgMar w:top="1135" w:right="1110" w:bottom="1276" w:left="1440" w:header="285" w:footer="105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7" w:author="Silvia Rusnáková" w:date="2022-06-20T10:32:00Z" w:initials="SR">
    <w:p w14:paraId="41AA5711" w14:textId="77777777" w:rsidR="00BC6C4B" w:rsidRDefault="00BC6C4B" w:rsidP="00E909D1">
      <w:pPr>
        <w:pStyle w:val="CommentText"/>
        <w:rPr>
          <w:rFonts w:ascii="Segoe UI Emoji" w:hAnsi="Segoe UI Emoji"/>
        </w:rPr>
      </w:pPr>
      <w:r>
        <w:rPr>
          <w:rStyle w:val="CommentReference"/>
        </w:rPr>
        <w:annotationRef/>
      </w:r>
      <w:r>
        <w:t>Maybe it could be translated as “</w:t>
      </w:r>
      <w:r>
        <w:rPr>
          <w:color w:val="000000"/>
          <w:sz w:val="27"/>
          <w:szCs w:val="27"/>
        </w:rPr>
        <w:t>ACASĂ</w:t>
      </w:r>
      <w:r>
        <w:t xml:space="preserve">” as it is in older games </w:t>
      </w:r>
      <w:r>
        <w:rPr>
          <w:rFonts w:ascii="Segoe UI Emoji" w:hAnsi="Segoe UI Emoji"/>
          <w:noProof/>
        </w:rPr>
        <w:t>✔</w:t>
      </w:r>
    </w:p>
  </w:comment>
  <w:comment w:id="8" w:author="Silvia Rusnáková" w:date="2022-06-20T10:34:00Z" w:initials="SR">
    <w:p w14:paraId="004239DC" w14:textId="77777777" w:rsidR="00BC6C4B" w:rsidRDefault="00BC6C4B" w:rsidP="00E909D1">
      <w:pPr>
        <w:pStyle w:val="CommentText"/>
        <w:rPr>
          <w:rFonts w:ascii="Segoe UI Emoji" w:hAnsi="Segoe UI Emoji"/>
          <w:lang w:eastAsia="ko-KR"/>
        </w:rPr>
      </w:pPr>
      <w:r>
        <w:rPr>
          <w:rStyle w:val="CommentReference"/>
        </w:rPr>
        <w:annotationRef/>
      </w:r>
      <w:r>
        <w:t>The same, it could be translated as “</w:t>
      </w:r>
      <w:r>
        <w:rPr>
          <w:color w:val="000000"/>
          <w:sz w:val="27"/>
          <w:szCs w:val="27"/>
        </w:rPr>
        <w:t>ÎNTOARCER</w:t>
      </w:r>
      <w:r>
        <w:t>”</w:t>
      </w:r>
      <w:r>
        <w:rPr>
          <w:rFonts w:ascii="Segoe UI Emoji" w:hAnsi="Segoe UI Emoji"/>
          <w:noProof/>
        </w:rPr>
        <w:t>✔</w:t>
      </w:r>
    </w:p>
  </w:comment>
  <w:comment w:id="9" w:author="Silvia Rusnáková" w:date="2022-06-20T10:35:00Z" w:initials="SR">
    <w:p w14:paraId="1B61EF09" w14:textId="77777777" w:rsidR="00BC6C4B" w:rsidRDefault="00BC6C4B" w:rsidP="00E909D1">
      <w:pPr>
        <w:pStyle w:val="CommentText"/>
        <w:rPr>
          <w:rFonts w:ascii="Segoe UI Emoji" w:hAnsi="Segoe UI Emoji"/>
        </w:rPr>
      </w:pPr>
      <w:r>
        <w:rPr>
          <w:rStyle w:val="CommentReference"/>
        </w:rPr>
        <w:annotationRef/>
      </w:r>
      <w:r>
        <w:t>“</w:t>
      </w:r>
      <w:r>
        <w:rPr>
          <w:color w:val="000000"/>
          <w:sz w:val="27"/>
          <w:szCs w:val="27"/>
        </w:rPr>
        <w:t>ÎNTOARCER</w:t>
      </w:r>
      <w:r>
        <w:t>”</w:t>
      </w:r>
      <w:r>
        <w:rPr>
          <w:noProof/>
        </w:rPr>
        <w:t>.</w:t>
      </w:r>
      <w:r>
        <w:rPr>
          <w:rFonts w:ascii="Segoe UI Emoji" w:hAnsi="Segoe UI Emoji"/>
          <w:noProof/>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1AA5711" w15:done="1"/>
  <w15:commentEx w15:paraId="004239DC" w15:done="1"/>
  <w15:commentEx w15:paraId="1B61EF0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65B094A" w16cex:dateUtc="2022-06-20T12:57:00Z"/>
  <w16cex:commentExtensible w16cex:durableId="265B094B" w16cex:dateUtc="2022-06-20T12:57:00Z"/>
  <w16cex:commentExtensible w16cex:durableId="265B094C" w16cex:dateUtc="2022-06-20T12: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1AA5711" w16cid:durableId="265B094A"/>
  <w16cid:commentId w16cid:paraId="004239DC" w16cid:durableId="265B094B"/>
  <w16cid:commentId w16cid:paraId="1B61EF09" w16cid:durableId="265B094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36681" w14:textId="77777777" w:rsidR="009659F7" w:rsidRPr="004A7B7F" w:rsidRDefault="009659F7" w:rsidP="007E27D0">
      <w:pPr>
        <w:rPr>
          <w:rFonts w:ascii="DIN Pro Regular" w:hAnsi="DIN Pro Regular" w:cs="DIN Pro Regular"/>
        </w:rPr>
      </w:pPr>
      <w:r w:rsidRPr="004A7B7F">
        <w:rPr>
          <w:rFonts w:ascii="DIN Pro Regular" w:hAnsi="DIN Pro Regular" w:cs="DIN Pro Regular"/>
        </w:rPr>
        <w:separator/>
      </w:r>
    </w:p>
  </w:endnote>
  <w:endnote w:type="continuationSeparator" w:id="0">
    <w:p w14:paraId="4EBD39AA" w14:textId="77777777" w:rsidR="009659F7" w:rsidRPr="004A7B7F" w:rsidRDefault="009659F7" w:rsidP="007E27D0">
      <w:pPr>
        <w:rPr>
          <w:rFonts w:ascii="DIN Pro Regular" w:hAnsi="DIN Pro Regular" w:cs="DIN Pro Regular"/>
        </w:rPr>
      </w:pPr>
      <w:r w:rsidRPr="004A7B7F">
        <w:rPr>
          <w:rFonts w:ascii="DIN Pro Regular" w:hAnsi="DIN Pro Regular" w:cs="DIN Pro Regular"/>
        </w:rPr>
        <w:continuationSeparator/>
      </w:r>
    </w:p>
  </w:endnote>
  <w:endnote w:type="continuationNotice" w:id="1">
    <w:p w14:paraId="36D1B2B1" w14:textId="77777777" w:rsidR="009659F7" w:rsidRDefault="009659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DIN Pro Regular">
    <w:altName w:val="Calibri"/>
    <w:panose1 w:val="00000000000000000000"/>
    <w:charset w:val="00"/>
    <w:family w:val="swiss"/>
    <w:notTrueType/>
    <w:pitch w:val="variable"/>
    <w:sig w:usb0="A00002BF" w:usb1="4000207B" w:usb2="00000008" w:usb3="00000000" w:csb0="000000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2F39" w14:textId="77777777" w:rsidR="00372D2B" w:rsidRPr="004A7B7F" w:rsidRDefault="00631BC6">
    <w:pPr>
      <w:rPr>
        <w:rFonts w:ascii="DIN Pro Regular" w:hAnsi="DIN Pro Regular" w:cs="DIN Pro Regular"/>
      </w:rPr>
    </w:pPr>
    <w:r w:rsidRPr="004A7B7F">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39FF07" w14:textId="77777777" w:rsidR="009659F7" w:rsidRPr="004A7B7F" w:rsidRDefault="009659F7" w:rsidP="007E27D0">
      <w:pPr>
        <w:rPr>
          <w:rFonts w:ascii="DIN Pro Regular" w:hAnsi="DIN Pro Regular" w:cs="DIN Pro Regular"/>
        </w:rPr>
      </w:pPr>
      <w:r w:rsidRPr="004A7B7F">
        <w:rPr>
          <w:rFonts w:ascii="DIN Pro Regular" w:hAnsi="DIN Pro Regular" w:cs="DIN Pro Regular"/>
        </w:rPr>
        <w:separator/>
      </w:r>
    </w:p>
  </w:footnote>
  <w:footnote w:type="continuationSeparator" w:id="0">
    <w:p w14:paraId="4AAE9919" w14:textId="77777777" w:rsidR="009659F7" w:rsidRPr="004A7B7F" w:rsidRDefault="009659F7" w:rsidP="007E27D0">
      <w:pPr>
        <w:rPr>
          <w:rFonts w:ascii="DIN Pro Regular" w:hAnsi="DIN Pro Regular" w:cs="DIN Pro Regular"/>
        </w:rPr>
      </w:pPr>
      <w:r w:rsidRPr="004A7B7F">
        <w:rPr>
          <w:rFonts w:ascii="DIN Pro Regular" w:hAnsi="DIN Pro Regular" w:cs="DIN Pro Regular"/>
        </w:rPr>
        <w:continuationSeparator/>
      </w:r>
    </w:p>
  </w:footnote>
  <w:footnote w:type="continuationNotice" w:id="1">
    <w:p w14:paraId="19005AD4" w14:textId="77777777" w:rsidR="009659F7" w:rsidRDefault="009659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4A7B7F" w14:paraId="6D01CEF2" w14:textId="77777777" w:rsidTr="00631BC6">
      <w:trPr>
        <w:jc w:val="right"/>
      </w:trPr>
      <w:tc>
        <w:tcPr>
          <w:tcW w:w="1650" w:type="pct"/>
        </w:tcPr>
        <w:p w14:paraId="254BEE4D" w14:textId="77777777" w:rsidR="007E27D0" w:rsidRPr="004A7B7F" w:rsidRDefault="00631BC6">
          <w:pPr>
            <w:pStyle w:val="divfooterRight"/>
            <w:rPr>
              <w:rFonts w:ascii="DIN Pro Regular" w:hAnsi="DIN Pro Regular" w:cs="DIN Pro Regular"/>
            </w:rPr>
          </w:pPr>
          <w:r w:rsidRPr="004A7B7F">
            <w:rPr>
              <w:rFonts w:ascii="DIN Pro Regular" w:hAnsi="DIN Pro Regular" w:cs="DIN Pro Regular"/>
              <w:color w:val="000000"/>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4A7B7F" w14:paraId="519A6F35" w14:textId="77777777" w:rsidTr="00B14C70">
      <w:trPr>
        <w:jc w:val="right"/>
      </w:trPr>
      <w:tc>
        <w:tcPr>
          <w:tcW w:w="1650" w:type="pct"/>
        </w:tcPr>
        <w:p w14:paraId="6665271D" w14:textId="758086C5" w:rsidR="007E27D0" w:rsidRPr="004A7B7F" w:rsidRDefault="00140029">
          <w:pPr>
            <w:pStyle w:val="divfooterRight"/>
            <w:rPr>
              <w:rFonts w:ascii="DIN Pro Regular" w:hAnsi="DIN Pro Regular" w:cs="DIN Pro Regular"/>
            </w:rPr>
          </w:pPr>
          <w:r>
            <w:rPr>
              <w:rFonts w:ascii="DIN Pro Regular" w:hAnsi="DIN Pro Regular" w:cs="DIN Pro Regular"/>
            </w:rPr>
            <w:t>Legends of the Colosseum</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718811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ilvia Rusnáková">
    <w15:presenceInfo w15:providerId="AD" w15:userId="S::silvia.rusnakova@synotgames.com::11b350b2-3a1f-44f3-9101-75971293bfc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YzMjewNARSFgYmZko6SsGpxcWZ+XkgBUa1ADs/+kQsAAAA"/>
  </w:docVars>
  <w:rsids>
    <w:rsidRoot w:val="007E27D0"/>
    <w:rsid w:val="00014296"/>
    <w:rsid w:val="0003192B"/>
    <w:rsid w:val="000559D9"/>
    <w:rsid w:val="00097774"/>
    <w:rsid w:val="000C71C0"/>
    <w:rsid w:val="000F61F1"/>
    <w:rsid w:val="001120FA"/>
    <w:rsid w:val="00140029"/>
    <w:rsid w:val="00144FA3"/>
    <w:rsid w:val="00166B08"/>
    <w:rsid w:val="001A2114"/>
    <w:rsid w:val="001B4C98"/>
    <w:rsid w:val="001D2084"/>
    <w:rsid w:val="001F4D66"/>
    <w:rsid w:val="002040EA"/>
    <w:rsid w:val="002926ED"/>
    <w:rsid w:val="002A4533"/>
    <w:rsid w:val="002B6E06"/>
    <w:rsid w:val="002D1159"/>
    <w:rsid w:val="002E3BEC"/>
    <w:rsid w:val="003642FD"/>
    <w:rsid w:val="00372D2B"/>
    <w:rsid w:val="00375C96"/>
    <w:rsid w:val="003779BA"/>
    <w:rsid w:val="003B3B3C"/>
    <w:rsid w:val="003D09FC"/>
    <w:rsid w:val="003E5ED9"/>
    <w:rsid w:val="003E7082"/>
    <w:rsid w:val="004424D7"/>
    <w:rsid w:val="00445423"/>
    <w:rsid w:val="00453FD5"/>
    <w:rsid w:val="004A7442"/>
    <w:rsid w:val="004A7B7F"/>
    <w:rsid w:val="004C4B3A"/>
    <w:rsid w:val="00505CEC"/>
    <w:rsid w:val="00532A4F"/>
    <w:rsid w:val="00547ADB"/>
    <w:rsid w:val="005670C4"/>
    <w:rsid w:val="00573046"/>
    <w:rsid w:val="005F33AF"/>
    <w:rsid w:val="006042A6"/>
    <w:rsid w:val="00631BC6"/>
    <w:rsid w:val="00647BC9"/>
    <w:rsid w:val="006C5945"/>
    <w:rsid w:val="0070567D"/>
    <w:rsid w:val="00785516"/>
    <w:rsid w:val="00793926"/>
    <w:rsid w:val="007D46B7"/>
    <w:rsid w:val="007E27D0"/>
    <w:rsid w:val="007E2CF6"/>
    <w:rsid w:val="00802558"/>
    <w:rsid w:val="008572EF"/>
    <w:rsid w:val="00871C7E"/>
    <w:rsid w:val="00883BD6"/>
    <w:rsid w:val="008B5A13"/>
    <w:rsid w:val="008B7735"/>
    <w:rsid w:val="008D2E1C"/>
    <w:rsid w:val="008E08CF"/>
    <w:rsid w:val="00904601"/>
    <w:rsid w:val="00932678"/>
    <w:rsid w:val="00940A5C"/>
    <w:rsid w:val="00945CF4"/>
    <w:rsid w:val="009659F7"/>
    <w:rsid w:val="009663BC"/>
    <w:rsid w:val="009850FC"/>
    <w:rsid w:val="009A7D6F"/>
    <w:rsid w:val="009C46C9"/>
    <w:rsid w:val="009F1800"/>
    <w:rsid w:val="00A03697"/>
    <w:rsid w:val="00A349B6"/>
    <w:rsid w:val="00A45105"/>
    <w:rsid w:val="00A47B1F"/>
    <w:rsid w:val="00A50B10"/>
    <w:rsid w:val="00AB7833"/>
    <w:rsid w:val="00AC10F7"/>
    <w:rsid w:val="00AC1311"/>
    <w:rsid w:val="00B14C70"/>
    <w:rsid w:val="00B31837"/>
    <w:rsid w:val="00B35D1F"/>
    <w:rsid w:val="00B71661"/>
    <w:rsid w:val="00BA10F9"/>
    <w:rsid w:val="00BB4D68"/>
    <w:rsid w:val="00BC6C4B"/>
    <w:rsid w:val="00BD402C"/>
    <w:rsid w:val="00BD5BB8"/>
    <w:rsid w:val="00BE0E49"/>
    <w:rsid w:val="00BE5328"/>
    <w:rsid w:val="00BF3742"/>
    <w:rsid w:val="00C220BF"/>
    <w:rsid w:val="00C40DD7"/>
    <w:rsid w:val="00C57865"/>
    <w:rsid w:val="00C746A2"/>
    <w:rsid w:val="00C83916"/>
    <w:rsid w:val="00CD12FB"/>
    <w:rsid w:val="00D2301C"/>
    <w:rsid w:val="00D244AD"/>
    <w:rsid w:val="00D276F9"/>
    <w:rsid w:val="00D27B32"/>
    <w:rsid w:val="00D54C4E"/>
    <w:rsid w:val="00D972AE"/>
    <w:rsid w:val="00D97C4B"/>
    <w:rsid w:val="00DB2B5B"/>
    <w:rsid w:val="00DC1B49"/>
    <w:rsid w:val="00DD25BD"/>
    <w:rsid w:val="00DD5F90"/>
    <w:rsid w:val="00DF0B10"/>
    <w:rsid w:val="00DF1B94"/>
    <w:rsid w:val="00E20600"/>
    <w:rsid w:val="00E22FB5"/>
    <w:rsid w:val="00E909D1"/>
    <w:rsid w:val="00EA6782"/>
    <w:rsid w:val="00ED31B9"/>
    <w:rsid w:val="00EE01F0"/>
    <w:rsid w:val="00EE289B"/>
    <w:rsid w:val="00F14B3F"/>
    <w:rsid w:val="00F603EE"/>
    <w:rsid w:val="00F83FF9"/>
    <w:rsid w:val="00F90AA6"/>
    <w:rsid w:val="00FB6337"/>
    <w:rsid w:val="00FC35F1"/>
    <w:rsid w:val="00FD3982"/>
    <w:rsid w:val="00FE61E6"/>
    <w:rsid w:val="00FE75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D2B"/>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character" w:styleId="UnresolvedMention">
    <w:name w:val="Unresolved Mention"/>
    <w:basedOn w:val="DefaultParagraphFont"/>
    <w:uiPriority w:val="99"/>
    <w:semiHidden/>
    <w:unhideWhenUsed/>
    <w:rsid w:val="00C57865"/>
    <w:rPr>
      <w:color w:val="605E5C"/>
      <w:shd w:val="clear" w:color="auto" w:fill="E1DFDD"/>
    </w:rPr>
  </w:style>
  <w:style w:type="paragraph" w:styleId="BodyText">
    <w:name w:val="Body Text"/>
    <w:basedOn w:val="Normal"/>
    <w:link w:val="BodyTextChar"/>
    <w:uiPriority w:val="1"/>
    <w:qFormat/>
    <w:rsid w:val="001A2114"/>
    <w:pPr>
      <w:widowControl w:val="0"/>
      <w:autoSpaceDE w:val="0"/>
      <w:autoSpaceDN w:val="0"/>
    </w:pPr>
    <w:rPr>
      <w:rFonts w:ascii="Microsoft Sans Serif" w:eastAsia="Microsoft Sans Serif" w:hAnsi="Microsoft Sans Serif" w:cs="Microsoft Sans Serif"/>
      <w:sz w:val="24"/>
      <w:szCs w:val="24"/>
      <w:lang w:bidi="en-US"/>
    </w:rPr>
  </w:style>
  <w:style w:type="character" w:customStyle="1" w:styleId="BodyTextChar">
    <w:name w:val="Body Text Char"/>
    <w:basedOn w:val="DefaultParagraphFont"/>
    <w:link w:val="BodyText"/>
    <w:uiPriority w:val="1"/>
    <w:rsid w:val="001A2114"/>
    <w:rPr>
      <w:rFonts w:ascii="Microsoft Sans Serif" w:eastAsia="Microsoft Sans Serif" w:hAnsi="Microsoft Sans Serif" w:cs="Microsoft Sans Serif"/>
      <w:sz w:val="24"/>
      <w:szCs w:val="24"/>
      <w:lang w:bidi="en-US"/>
    </w:rPr>
  </w:style>
  <w:style w:type="table" w:styleId="TableGrid">
    <w:name w:val="Table Grid"/>
    <w:basedOn w:val="TableNormal"/>
    <w:uiPriority w:val="39"/>
    <w:rsid w:val="002926ED"/>
    <w:rPr>
      <w:rFonts w:asciiTheme="minorHAnsi" w:eastAsiaTheme="minorEastAsia" w:hAnsiTheme="minorHAnsi" w:cstheme="minorBid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qFormat/>
    <w:rsid w:val="00532A4F"/>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532A4F"/>
  </w:style>
  <w:style w:type="table" w:styleId="PlainTable4">
    <w:name w:val="Plain Table 4"/>
    <w:basedOn w:val="TableNormal"/>
    <w:rsid w:val="00532A4F"/>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ommentText">
    <w:name w:val="annotation text"/>
    <w:basedOn w:val="Normal"/>
    <w:link w:val="CommentTextChar"/>
    <w:unhideWhenUsed/>
    <w:rsid w:val="00E909D1"/>
    <w:rPr>
      <w:rFonts w:eastAsia="Batang"/>
    </w:rPr>
  </w:style>
  <w:style w:type="character" w:customStyle="1" w:styleId="CommentTextChar">
    <w:name w:val="Comment Text Char"/>
    <w:basedOn w:val="DefaultParagraphFont"/>
    <w:link w:val="CommentText"/>
    <w:rsid w:val="00E909D1"/>
    <w:rPr>
      <w:rFonts w:eastAsia="Batang"/>
    </w:rPr>
  </w:style>
  <w:style w:type="character" w:styleId="CommentReference">
    <w:name w:val="annotation reference"/>
    <w:basedOn w:val="DefaultParagraphFont"/>
    <w:unhideWhenUsed/>
    <w:rsid w:val="00E909D1"/>
    <w:rPr>
      <w:sz w:val="16"/>
      <w:szCs w:val="16"/>
    </w:rPr>
  </w:style>
  <w:style w:type="paragraph" w:styleId="Revision">
    <w:name w:val="Revision"/>
    <w:hidden/>
    <w:semiHidden/>
    <w:rsid w:val="00F90AA6"/>
  </w:style>
  <w:style w:type="paragraph" w:styleId="NormalWeb">
    <w:name w:val="Normal (Web)"/>
    <w:basedOn w:val="Normal"/>
    <w:uiPriority w:val="99"/>
    <w:unhideWhenUsed/>
    <w:rsid w:val="00940A5C"/>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297108">
      <w:bodyDiv w:val="1"/>
      <w:marLeft w:val="0"/>
      <w:marRight w:val="0"/>
      <w:marTop w:val="0"/>
      <w:marBottom w:val="0"/>
      <w:divBdr>
        <w:top w:val="none" w:sz="0" w:space="0" w:color="auto"/>
        <w:left w:val="none" w:sz="0" w:space="0" w:color="auto"/>
        <w:bottom w:val="none" w:sz="0" w:space="0" w:color="auto"/>
        <w:right w:val="none" w:sz="0" w:space="0" w:color="auto"/>
      </w:divBdr>
    </w:div>
    <w:div w:id="909536381">
      <w:bodyDiv w:val="1"/>
      <w:marLeft w:val="0"/>
      <w:marRight w:val="0"/>
      <w:marTop w:val="0"/>
      <w:marBottom w:val="0"/>
      <w:divBdr>
        <w:top w:val="none" w:sz="0" w:space="0" w:color="auto"/>
        <w:left w:val="none" w:sz="0" w:space="0" w:color="auto"/>
        <w:bottom w:val="none" w:sz="0" w:space="0" w:color="auto"/>
        <w:right w:val="none" w:sz="0" w:space="0" w:color="auto"/>
      </w:divBdr>
    </w:div>
    <w:div w:id="1033313558">
      <w:bodyDiv w:val="1"/>
      <w:marLeft w:val="0"/>
      <w:marRight w:val="0"/>
      <w:marTop w:val="0"/>
      <w:marBottom w:val="0"/>
      <w:divBdr>
        <w:top w:val="none" w:sz="0" w:space="0" w:color="auto"/>
        <w:left w:val="none" w:sz="0" w:space="0" w:color="auto"/>
        <w:bottom w:val="none" w:sz="0" w:space="0" w:color="auto"/>
        <w:right w:val="none" w:sz="0" w:space="0" w:color="auto"/>
      </w:divBdr>
    </w:div>
    <w:div w:id="1295719533">
      <w:bodyDiv w:val="1"/>
      <w:marLeft w:val="0"/>
      <w:marRight w:val="0"/>
      <w:marTop w:val="0"/>
      <w:marBottom w:val="0"/>
      <w:divBdr>
        <w:top w:val="none" w:sz="0" w:space="0" w:color="auto"/>
        <w:left w:val="none" w:sz="0" w:space="0" w:color="auto"/>
        <w:bottom w:val="none" w:sz="0" w:space="0" w:color="auto"/>
        <w:right w:val="none" w:sz="0" w:space="0" w:color="auto"/>
      </w:divBdr>
    </w:div>
    <w:div w:id="1404336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microsoft.com/office/2011/relationships/commentsExtended" Target="commentsExtended.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header" Target="head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microsoft.com/office/2016/09/relationships/commentsIds" Target="commentsIds.xml"/><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fontTable" Target="fontTable.xml"/><Relationship Id="rId5" Type="http://schemas.openxmlformats.org/officeDocument/2006/relationships/styles" Target="styles.xml"/><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header" Target="header2.xml"/><Relationship Id="rId8" Type="http://schemas.openxmlformats.org/officeDocument/2006/relationships/footnotes" Target="footnotes.xml"/><Relationship Id="rId51" Type="http://schemas.openxmlformats.org/officeDocument/2006/relationships/image" Target="media/image38.png"/><Relationship Id="rId3" Type="http://schemas.openxmlformats.org/officeDocument/2006/relationships/customXml" Target="../customXml/item3.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comments" Target="comments.xml"/><Relationship Id="rId46" Type="http://schemas.openxmlformats.org/officeDocument/2006/relationships/image" Target="media/image33.png"/><Relationship Id="rId59" Type="http://schemas.microsoft.com/office/2011/relationships/people" Target="people.xml"/><Relationship Id="rId20" Type="http://schemas.openxmlformats.org/officeDocument/2006/relationships/image" Target="media/image11.jpeg"/><Relationship Id="rId41" Type="http://schemas.microsoft.com/office/2018/08/relationships/commentsExtensible" Target="commentsExtensible.xml"/><Relationship Id="rId54" Type="http://schemas.openxmlformats.org/officeDocument/2006/relationships/image" Target="media/image41.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36.png"/><Relationship Id="rId57" Type="http://schemas.openxmlformats.org/officeDocument/2006/relationships/footer" Target="footer1.xml"/><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1.jpeg"/><Relationship Id="rId52" Type="http://schemas.openxmlformats.org/officeDocument/2006/relationships/image" Target="media/image39.png"/><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customXml/itemProps2.xml><?xml version="1.0" encoding="utf-8"?>
<ds:datastoreItem xmlns:ds="http://schemas.openxmlformats.org/officeDocument/2006/customXml" ds:itemID="{E02C04C4-8FD5-4F59-8005-F86A178D7F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015E0B-05EB-4BBF-BE60-99F0036125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988</Words>
  <Characters>8010</Characters>
  <Application>Microsoft Office Word</Application>
  <DocSecurity>4</DocSecurity>
  <Lines>66</Lines>
  <Paragraphs>17</Paragraphs>
  <ScaleCrop>false</ScaleCrop>
  <HeadingPairs>
    <vt:vector size="2" baseType="variant">
      <vt:variant>
        <vt:lpstr>Title</vt:lpstr>
      </vt:variant>
      <vt:variant>
        <vt:i4>1</vt:i4>
      </vt:variant>
    </vt:vector>
  </HeadingPairs>
  <TitlesOfParts>
    <vt:vector size="1" baseType="lpstr">
      <vt:lpstr/>
    </vt:vector>
  </TitlesOfParts>
  <Company>SYNOT Games</Company>
  <LinksUpToDate>false</LinksUpToDate>
  <CharactersWithSpaces>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Totte Totti</cp:lastModifiedBy>
  <cp:revision>2</cp:revision>
  <dcterms:created xsi:type="dcterms:W3CDTF">2024-02-15T11:20:00Z</dcterms:created>
  <dcterms:modified xsi:type="dcterms:W3CDTF">2024-02-15T11:20:00Z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Additional information was added.</vt:lpwstr>
  </property>
</Properties>
</file>