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10" w:type="dxa"/>
          <w:right w:w="10" w:type="dxa"/>
        </w:tblCellMar>
        <w:tblLook w:val="0000" w:firstRow="0" w:lastRow="0" w:firstColumn="0" w:lastColumn="0" w:noHBand="0" w:noVBand="0"/>
      </w:tblPr>
      <w:tblGrid>
        <w:gridCol w:w="9360"/>
      </w:tblGrid>
      <w:tr w:rsidR="007E27D0" w:rsidRPr="00AA4C85" w14:paraId="1F31BB25" w14:textId="77777777">
        <w:tc>
          <w:tcPr>
            <w:tcW w:w="0" w:type="auto"/>
          </w:tcPr>
          <w:p w14:paraId="66EFF909" w14:textId="463F553A" w:rsidR="007E27D0" w:rsidRPr="00AA4C85" w:rsidRDefault="006C16DE">
            <w:pPr>
              <w:pStyle w:val="divdocumentTitle"/>
              <w:rPr>
                <w:rFonts w:ascii="DIN Pro Regular" w:hAnsi="DIN Pro Regular" w:cs="DIN Pro Regular"/>
              </w:rPr>
            </w:pPr>
            <w:r w:rsidRPr="00AA4C85">
              <w:rPr>
                <w:rFonts w:ascii="DIN Pro Regular" w:hAnsi="DIN Pro Regular" w:cs="DIN Pro Regular"/>
              </w:rPr>
              <w:t>Harlequin Dice</w:t>
            </w:r>
          </w:p>
        </w:tc>
      </w:tr>
    </w:tbl>
    <w:p w14:paraId="51E52AFF" w14:textId="77777777" w:rsidR="007E27D0" w:rsidRPr="00AA4C85" w:rsidRDefault="00631BC6">
      <w:pPr>
        <w:pStyle w:val="body"/>
        <w:rPr>
          <w:rFonts w:ascii="DIN Pro Regular" w:hAnsi="DIN Pro Regular" w:cs="DIN Pro Regular"/>
        </w:rPr>
      </w:pPr>
      <w:r w:rsidRPr="00AA4C85">
        <w:rPr>
          <w:rFonts w:ascii="DIN Pro Regular" w:hAnsi="DIN Pro Regular" w:cs="DIN Pro Regular"/>
          <w:color w:val="000000"/>
        </w:rPr>
        <w:t> </w:t>
      </w:r>
    </w:p>
    <w:p w14:paraId="7124B64E" w14:textId="77777777" w:rsidR="00785516" w:rsidRPr="00AA4C85" w:rsidRDefault="00785516" w:rsidP="00BE0E49">
      <w:pPr>
        <w:pStyle w:val="p"/>
        <w:rPr>
          <w:rFonts w:ascii="DIN Pro Regular" w:hAnsi="DIN Pro Regular" w:cs="DIN Pro Regular"/>
          <w:color w:val="000000"/>
        </w:rPr>
      </w:pPr>
    </w:p>
    <w:p w14:paraId="73898107" w14:textId="77777777" w:rsidR="00F95D0C" w:rsidRPr="00AA4C85" w:rsidRDefault="00356089" w:rsidP="00BE0E49">
      <w:pPr>
        <w:pStyle w:val="p"/>
        <w:rPr>
          <w:rFonts w:ascii="DIN Pro Regular" w:hAnsi="DIN Pro Regular" w:cs="DIN Pro Regular"/>
          <w:color w:val="000000"/>
        </w:rPr>
      </w:pPr>
      <w:r w:rsidRPr="00AA4C85">
        <w:rPr>
          <w:rFonts w:ascii="DIN Pro Regular" w:hAnsi="DIN Pro Regular" w:cs="DIN Pro Regular"/>
          <w:color w:val="000000"/>
        </w:rPr>
        <w:t>Harlequin Dice</w:t>
      </w:r>
      <w:r w:rsidR="00F95D0C" w:rsidRPr="00AA4C85">
        <w:rPr>
          <w:rFonts w:ascii="DIN Pro Regular" w:hAnsi="DIN Pro Regular" w:cs="DIN Pro Regular"/>
          <w:color w:val="000000"/>
        </w:rPr>
        <w:t xml:space="preserve"> este un joc cu 4 role, în care apar simbolul Wild și simbolul Bonus care declanșează Free Spin-uri. </w:t>
      </w:r>
    </w:p>
    <w:p w14:paraId="7C790AB2" w14:textId="77777777" w:rsidR="00F95D0C" w:rsidRPr="00AA4C85" w:rsidRDefault="00F95D0C" w:rsidP="00BE0E49">
      <w:pPr>
        <w:pStyle w:val="p"/>
        <w:rPr>
          <w:rFonts w:ascii="DIN Pro Regular" w:hAnsi="DIN Pro Regular" w:cs="DIN Pro Regular"/>
          <w:color w:val="000000"/>
        </w:rPr>
      </w:pPr>
      <w:r w:rsidRPr="00AA4C85">
        <w:rPr>
          <w:rFonts w:ascii="DIN Pro Regular" w:hAnsi="DIN Pro Regular" w:cs="DIN Pro Regular"/>
          <w:color w:val="000000"/>
        </w:rPr>
        <w:t>Jocul are 81 de modalități de câștig.</w:t>
      </w:r>
    </w:p>
    <w:p w14:paraId="690BF215" w14:textId="77777777" w:rsidR="00F95D0C" w:rsidRPr="00AA4C85" w:rsidRDefault="00F95D0C" w:rsidP="00BE0E49">
      <w:pPr>
        <w:pStyle w:val="p"/>
        <w:rPr>
          <w:rFonts w:ascii="DIN Pro Regular" w:hAnsi="DIN Pro Regular" w:cs="DIN Pro Regular"/>
          <w:color w:val="000000"/>
        </w:rPr>
      </w:pPr>
      <w:r w:rsidRPr="00AA4C85">
        <w:rPr>
          <w:rFonts w:ascii="DIN Pro Regular" w:hAnsi="DIN Pro Regular" w:cs="DIN Pro Regular"/>
          <w:color w:val="000000"/>
        </w:rPr>
        <w:t>Modurile de câștig plătesc pentru combinații de simboluri care se potrivesc pe oricare poziție adiacentă rolelor, începând de la rola poziționată cel mai în stânga.</w:t>
      </w:r>
    </w:p>
    <w:p w14:paraId="31DCA500" w14:textId="77777777" w:rsidR="00E762A3" w:rsidRPr="00653024" w:rsidRDefault="00F95D0C" w:rsidP="00BE0E49">
      <w:pPr>
        <w:pStyle w:val="p"/>
        <w:rPr>
          <w:rFonts w:ascii="DIN Pro Regular" w:hAnsi="DIN Pro Regular" w:cs="DIN Pro Regular"/>
          <w:color w:val="000000"/>
          <w:lang w:val="it-IT"/>
        </w:rPr>
      </w:pPr>
      <w:r w:rsidRPr="00653024">
        <w:rPr>
          <w:rFonts w:ascii="DIN Pro Regular" w:hAnsi="DIN Pro Regular" w:cs="DIN Pro Regular"/>
          <w:color w:val="000000"/>
          <w:lang w:val="it-IT"/>
        </w:rPr>
        <w:t>Sunt plătite doar cele mai lungi combinații de simboluri pe linia de plată.</w:t>
      </w:r>
      <w:r w:rsidR="00E762A3" w:rsidRPr="00653024">
        <w:rPr>
          <w:rFonts w:ascii="DIN Pro Regular" w:hAnsi="DIN Pro Regular" w:cs="DIN Pro Regular"/>
          <w:color w:val="000000"/>
          <w:lang w:val="it-IT"/>
        </w:rPr>
        <w:t xml:space="preserve"> </w:t>
      </w:r>
    </w:p>
    <w:p w14:paraId="77565808" w14:textId="69DF2D60" w:rsidR="00F95D0C" w:rsidRPr="00AA4C85" w:rsidRDefault="00E762A3" w:rsidP="00BE0E49">
      <w:pPr>
        <w:pStyle w:val="p"/>
        <w:rPr>
          <w:rFonts w:ascii="DIN Pro Regular" w:hAnsi="DIN Pro Regular" w:cs="DIN Pro Regular"/>
          <w:color w:val="000000"/>
        </w:rPr>
      </w:pPr>
      <w:r w:rsidRPr="00AA4C85">
        <w:rPr>
          <w:rFonts w:ascii="DIN Pro Regular" w:hAnsi="DIN Pro Regular" w:cs="DIN Pro Regular"/>
          <w:color w:val="000000"/>
        </w:rPr>
        <w:t>Modurile de câștig sunt adăugate.</w:t>
      </w:r>
    </w:p>
    <w:p w14:paraId="548AB5B0" w14:textId="77777777" w:rsidR="000B6925" w:rsidRPr="00AA4C85" w:rsidRDefault="00F95D0C" w:rsidP="000B6925">
      <w:pPr>
        <w:pStyle w:val="p"/>
        <w:rPr>
          <w:rFonts w:ascii="DIN Pro Regular" w:hAnsi="DIN Pro Regular" w:cs="DIN Pro Regular"/>
          <w:color w:val="000000" w:themeColor="text1"/>
          <w:lang w:val="ro-RO"/>
        </w:rPr>
      </w:pPr>
      <w:r w:rsidRPr="00653024">
        <w:rPr>
          <w:rFonts w:ascii="DIN Pro Regular" w:hAnsi="DIN Pro Regular" w:cs="DIN Pro Regular"/>
          <w:color w:val="000000"/>
          <w:lang w:val="it-IT"/>
        </w:rPr>
        <w:t>Combinațiile câștigătoare și plățile sunt stabilite conform Tabelului de plată.</w:t>
      </w:r>
      <w:r w:rsidR="00BE0E49" w:rsidRPr="00653024">
        <w:rPr>
          <w:rFonts w:ascii="DIN Pro Regular" w:hAnsi="DIN Pro Regular" w:cs="DIN Pro Regular"/>
          <w:color w:val="000000"/>
          <w:lang w:val="it-IT"/>
        </w:rPr>
        <w:br/>
      </w:r>
      <w:r w:rsidR="000B6925" w:rsidRPr="00AA4C85">
        <w:rPr>
          <w:rFonts w:ascii="DIN Pro Regular" w:hAnsi="DIN Pro Regular" w:cs="DIN Pro Regular"/>
          <w:color w:val="000000" w:themeColor="text1"/>
          <w:lang w:val="ro-RO"/>
        </w:rPr>
        <w:t xml:space="preserve">Câștigul maxim posibil într-o rundă de joc este </w:t>
      </w:r>
      <w:r w:rsidR="000B6925" w:rsidRPr="00AA4C85">
        <w:rPr>
          <w:rFonts w:ascii="DIN Pro Regular" w:hAnsi="DIN Pro Regular" w:cs="DIN Pro Regular"/>
          <w:b/>
          <w:bCs/>
          <w:color w:val="000000" w:themeColor="text1"/>
          <w:lang w:val="ro-RO"/>
        </w:rPr>
        <w:t>[per operator]</w:t>
      </w:r>
      <w:r w:rsidR="000B6925" w:rsidRPr="00AA4C85">
        <w:rPr>
          <w:rFonts w:ascii="DIN Pro Regular" w:hAnsi="DIN Pro Regular" w:cs="DIN Pro Regular"/>
          <w:color w:val="000000" w:themeColor="text1"/>
          <w:lang w:val="ro-RO"/>
        </w:rPr>
        <w:t>.</w:t>
      </w:r>
    </w:p>
    <w:p w14:paraId="68691154" w14:textId="77777777" w:rsidR="000B6925" w:rsidRPr="00AA4C85" w:rsidRDefault="000B6925" w:rsidP="000B6925">
      <w:pPr>
        <w:pStyle w:val="p"/>
        <w:rPr>
          <w:rFonts w:ascii="DIN Pro Regular" w:hAnsi="DIN Pro Regular" w:cs="DIN Pro Regular"/>
          <w:color w:val="000000" w:themeColor="text1"/>
          <w:lang w:val="ro-RO"/>
        </w:rPr>
      </w:pPr>
      <w:r w:rsidRPr="00AA4C85">
        <w:rPr>
          <w:rFonts w:ascii="DIN Pro Regular" w:hAnsi="DIN Pro Regular" w:cs="DIN Pro Regular"/>
          <w:color w:val="000000" w:themeColor="text1"/>
          <w:lang w:val="ro-RO"/>
        </w:rPr>
        <w:t>Funcționarea defectuoasă anulează toate plățile și jocurile.</w:t>
      </w:r>
    </w:p>
    <w:p w14:paraId="21CAAF0A" w14:textId="77777777" w:rsidR="000B6925" w:rsidRPr="00AA4C85" w:rsidRDefault="000B6925" w:rsidP="000B6925">
      <w:pPr>
        <w:pStyle w:val="body"/>
        <w:rPr>
          <w:rFonts w:ascii="DIN Pro Regular" w:hAnsi="DIN Pro Regular" w:cs="DIN Pro Regular"/>
          <w:lang w:val="ro-RO"/>
        </w:rPr>
      </w:pPr>
    </w:p>
    <w:p w14:paraId="77A9DF35" w14:textId="77777777" w:rsidR="000B6925" w:rsidRPr="00AA4C85" w:rsidRDefault="000B6925" w:rsidP="000B6925">
      <w:pPr>
        <w:pStyle w:val="body"/>
        <w:rPr>
          <w:rFonts w:ascii="DIN Pro Regular" w:hAnsi="DIN Pro Regular" w:cs="DIN Pro Regular"/>
          <w:lang w:val="it-IT"/>
        </w:rPr>
      </w:pPr>
      <w:r w:rsidRPr="00AA4C85">
        <w:rPr>
          <w:rStyle w:val="spansectionTitle"/>
          <w:rFonts w:ascii="DIN Pro Regular" w:hAnsi="DIN Pro Regular" w:cs="DIN Pro Regular"/>
          <w:lang w:val="it-IT"/>
        </w:rPr>
        <w:t>Limite De Joc</w:t>
      </w:r>
    </w:p>
    <w:p w14:paraId="4AE4E685" w14:textId="77777777" w:rsidR="000B6925" w:rsidRPr="00AA4C85" w:rsidRDefault="000B6925" w:rsidP="000B6925">
      <w:pPr>
        <w:pStyle w:val="p"/>
        <w:rPr>
          <w:rFonts w:ascii="DIN Pro Regular" w:hAnsi="DIN Pro Regular" w:cs="DIN Pro Regular"/>
          <w:color w:val="000000"/>
          <w:lang w:val="it-IT"/>
        </w:rPr>
      </w:pPr>
      <w:r w:rsidRPr="00AA4C85">
        <w:rPr>
          <w:rFonts w:ascii="DIN Pro Regular" w:hAnsi="DIN Pro Regular" w:cs="DIN Pro Regular"/>
          <w:b/>
          <w:bCs/>
          <w:color w:val="000000"/>
          <w:lang w:val="it-IT"/>
        </w:rPr>
        <w:t>Pariuri permise:</w:t>
      </w:r>
      <w:r w:rsidRPr="00AA4C85">
        <w:rPr>
          <w:rFonts w:ascii="DIN Pro Regular" w:hAnsi="DIN Pro Regular" w:cs="DIN Pro Regular"/>
          <w:color w:val="000000"/>
          <w:lang w:val="it-IT"/>
        </w:rPr>
        <w:t xml:space="preserve"> per operator</w:t>
      </w:r>
    </w:p>
    <w:p w14:paraId="3937CDF2" w14:textId="0F96D6D6" w:rsidR="000B6925" w:rsidRPr="00AA4C85" w:rsidRDefault="000B6925" w:rsidP="000B6925">
      <w:pPr>
        <w:pStyle w:val="p"/>
        <w:rPr>
          <w:rFonts w:ascii="DIN Pro Regular" w:hAnsi="DIN Pro Regular" w:cs="DIN Pro Regular"/>
          <w:lang w:val="it-IT"/>
        </w:rPr>
      </w:pPr>
      <w:r w:rsidRPr="00AA4C85">
        <w:rPr>
          <w:rFonts w:ascii="DIN Pro Regular" w:hAnsi="DIN Pro Regular" w:cs="DIN Pro Regular"/>
          <w:b/>
          <w:bCs/>
          <w:color w:val="000000"/>
          <w:lang w:val="it-IT"/>
        </w:rPr>
        <w:t xml:space="preserve">Câștig maxim: </w:t>
      </w:r>
      <w:r w:rsidRPr="00AA4C85">
        <w:rPr>
          <w:rFonts w:ascii="DIN Pro Regular" w:hAnsi="DIN Pro Regular" w:cs="DIN Pro Regular"/>
          <w:color w:val="000000"/>
          <w:lang w:val="it-IT"/>
        </w:rPr>
        <w:t>per operator</w:t>
      </w:r>
      <w:r w:rsidRPr="00AA4C85">
        <w:rPr>
          <w:rFonts w:ascii="DIN Pro Regular" w:hAnsi="DIN Pro Regular" w:cs="DIN Pro Regular"/>
          <w:lang w:val="it-IT"/>
        </w:rPr>
        <w:br/>
      </w:r>
      <w:r w:rsidR="00E3448D" w:rsidRPr="00E3448D">
        <w:rPr>
          <w:rFonts w:ascii="DIN Pro Regular" w:hAnsi="DIN Pro Regular" w:cs="DIN Pro Regular"/>
          <w:b/>
          <w:bCs/>
          <w:color w:val="000000"/>
          <w:lang w:val="it-IT"/>
        </w:rPr>
        <w:t>Plățile (media teoretică de returnare la jucător): 95% (joc) + 1% (Synot Progressive Bonus)</w:t>
      </w:r>
      <w:r w:rsidRPr="00AA4C85">
        <w:rPr>
          <w:rFonts w:ascii="DIN Pro Regular" w:hAnsi="DIN Pro Regular" w:cs="DIN Pro Regular"/>
          <w:color w:val="000000" w:themeColor="text1"/>
          <w:lang w:val="it-IT"/>
        </w:rPr>
        <w:t> </w:t>
      </w:r>
    </w:p>
    <w:p w14:paraId="64AE2618" w14:textId="5C1F75EF" w:rsidR="007E27D0" w:rsidRPr="00AA4C85" w:rsidRDefault="00A0541F" w:rsidP="000B6925">
      <w:pPr>
        <w:pStyle w:val="p"/>
        <w:rPr>
          <w:rFonts w:ascii="DIN Pro Regular" w:hAnsi="DIN Pro Regular" w:cs="DIN Pro Regular"/>
        </w:rPr>
      </w:pPr>
      <w:r>
        <w:rPr>
          <w:noProof/>
        </w:rPr>
        <w:drawing>
          <wp:inline distT="0" distB="0" distL="0" distR="0" wp14:anchorId="039E6EBD" wp14:editId="08A83465">
            <wp:extent cx="5943600" cy="3343275"/>
            <wp:effectExtent l="0" t="0" r="0" b="9525"/>
            <wp:docPr id="34" name="Picture 34"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A screenshot of a video game&#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57122D33" w14:textId="77777777" w:rsidR="00A350D1" w:rsidRPr="00653024" w:rsidRDefault="00A350D1" w:rsidP="00A350D1">
      <w:pPr>
        <w:pStyle w:val="p"/>
        <w:rPr>
          <w:rStyle w:val="spanitalic"/>
          <w:rFonts w:ascii="DIN Pro Regular" w:hAnsi="DIN Pro Regular" w:cs="DIN Pro Regular"/>
          <w:lang w:val="it-IT"/>
        </w:rPr>
      </w:pPr>
      <w:r w:rsidRPr="00653024">
        <w:rPr>
          <w:rStyle w:val="spanitalic"/>
          <w:rFonts w:ascii="DIN Pro Regular" w:hAnsi="DIN Pro Regular" w:cs="DIN Pro Regular"/>
          <w:lang w:val="it-IT"/>
        </w:rPr>
        <w:t>Panoul pentru Interfața Jucătorului (User Interface-UI) este localizat în partea de jos</w:t>
      </w:r>
    </w:p>
    <w:p w14:paraId="6F5CD232" w14:textId="77777777" w:rsidR="00A350D1" w:rsidRPr="00AA4C85" w:rsidRDefault="00A350D1" w:rsidP="00A350D1">
      <w:pPr>
        <w:pStyle w:val="p"/>
        <w:rPr>
          <w:rStyle w:val="spanitalic"/>
          <w:rFonts w:ascii="DIN Pro Regular" w:hAnsi="DIN Pro Regular" w:cs="DIN Pro Regular"/>
          <w:lang w:val="pt-PT"/>
        </w:rPr>
      </w:pPr>
      <w:r w:rsidRPr="00AA4C85">
        <w:rPr>
          <w:rStyle w:val="spanitalic"/>
          <w:rFonts w:ascii="DIN Pro Regular" w:hAnsi="DIN Pro Regular" w:cs="DIN Pro Regular"/>
          <w:lang w:val="pt-PT"/>
        </w:rPr>
        <w:t xml:space="preserve">a ecranului. </w:t>
      </w:r>
    </w:p>
    <w:p w14:paraId="56F8ABBE" w14:textId="77777777" w:rsidR="00A350D1" w:rsidRPr="00AA4C85" w:rsidRDefault="00A350D1" w:rsidP="00A350D1">
      <w:pPr>
        <w:pStyle w:val="p"/>
        <w:keepNext/>
        <w:pageBreakBefore/>
        <w:rPr>
          <w:rStyle w:val="spansectionTitle"/>
          <w:rFonts w:ascii="DIN Pro Regular" w:hAnsi="DIN Pro Regular" w:cs="DIN Pro Regular"/>
          <w:i/>
          <w:iCs/>
          <w:lang w:val="pt-PT"/>
        </w:rPr>
      </w:pPr>
      <w:r w:rsidRPr="00AA4C85">
        <w:rPr>
          <w:rStyle w:val="spansectionTitle"/>
          <w:rFonts w:ascii="DIN Pro Regular" w:hAnsi="DIN Pro Regular" w:cs="DIN Pro Regular"/>
          <w:lang w:val="pt-PT"/>
        </w:rPr>
        <w:lastRenderedPageBreak/>
        <w:t>De Moduri De Câștig.</w:t>
      </w:r>
    </w:p>
    <w:p w14:paraId="1CE1814D" w14:textId="37260AA0" w:rsidR="00A350D1" w:rsidRPr="00AA4C85" w:rsidRDefault="00A350D1" w:rsidP="00A350D1">
      <w:pPr>
        <w:pStyle w:val="p"/>
        <w:rPr>
          <w:rFonts w:ascii="DIN Pro Regular" w:hAnsi="DIN Pro Regular" w:cs="DIN Pro Regular"/>
        </w:rPr>
      </w:pPr>
      <w:r w:rsidRPr="00AA4C85">
        <w:rPr>
          <w:rFonts w:ascii="DIN Pro Regular" w:hAnsi="DIN Pro Regular" w:cs="DIN Pro Regular"/>
        </w:rPr>
        <w:t xml:space="preserve">Jocul are </w:t>
      </w:r>
      <w:r w:rsidR="000E178B" w:rsidRPr="00AA4C85">
        <w:rPr>
          <w:rFonts w:ascii="DIN Pro Regular" w:hAnsi="DIN Pro Regular" w:cs="DIN Pro Regular"/>
        </w:rPr>
        <w:t>81</w:t>
      </w:r>
      <w:r w:rsidRPr="00AA4C85">
        <w:rPr>
          <w:rFonts w:ascii="DIN Pro Regular" w:hAnsi="DIN Pro Regular" w:cs="DIN Pro Regular"/>
        </w:rPr>
        <w:t xml:space="preserve"> de moduri de câșt</w:t>
      </w:r>
    </w:p>
    <w:p w14:paraId="122A2252" w14:textId="77777777" w:rsidR="00A350D1" w:rsidRPr="00AA4C85" w:rsidRDefault="00A350D1" w:rsidP="00A350D1">
      <w:pPr>
        <w:pStyle w:val="p"/>
        <w:rPr>
          <w:rFonts w:ascii="DIN Pro Regular" w:hAnsi="DIN Pro Regular" w:cs="DIN Pro Regular"/>
        </w:rPr>
      </w:pPr>
    </w:p>
    <w:p w14:paraId="757351DE" w14:textId="77777777" w:rsidR="00A350D1" w:rsidRPr="00AA4C85" w:rsidRDefault="00A350D1" w:rsidP="00A350D1">
      <w:pPr>
        <w:spacing w:after="260"/>
        <w:jc w:val="center"/>
        <w:rPr>
          <w:rFonts w:ascii="DIN Pro Regular" w:hAnsi="DIN Pro Regular" w:cs="DIN Pro Regular"/>
        </w:rPr>
      </w:pPr>
      <w:r w:rsidRPr="00AA4C85">
        <w:rPr>
          <w:rFonts w:ascii="DIN Pro Regular" w:hAnsi="DIN Pro Regular" w:cs="DIN Pro Regular"/>
          <w:noProof/>
        </w:rPr>
        <w:drawing>
          <wp:inline distT="0" distB="0" distL="0" distR="0" wp14:anchorId="20BF7D4A" wp14:editId="337524B7">
            <wp:extent cx="2455000" cy="354330"/>
            <wp:effectExtent l="0" t="0" r="254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2455000" cy="354330"/>
                    </a:xfrm>
                    <a:prstGeom prst="rect">
                      <a:avLst/>
                    </a:prstGeom>
                    <a:noFill/>
                    <a:ln>
                      <a:noFill/>
                    </a:ln>
                  </pic:spPr>
                </pic:pic>
              </a:graphicData>
            </a:graphic>
          </wp:inline>
        </w:drawing>
      </w:r>
    </w:p>
    <w:p w14:paraId="340C9737" w14:textId="77777777" w:rsidR="00D0152D" w:rsidRPr="00AA4C85" w:rsidRDefault="00D0152D" w:rsidP="00D0152D">
      <w:pPr>
        <w:pStyle w:val="p"/>
        <w:rPr>
          <w:rFonts w:ascii="DIN Pro Regular" w:hAnsi="DIN Pro Regular" w:cs="DIN Pro Regular"/>
        </w:rPr>
      </w:pPr>
    </w:p>
    <w:p w14:paraId="1BFA2CD3" w14:textId="7765F4E0" w:rsidR="007E27D0" w:rsidRPr="00AA4C85" w:rsidRDefault="00631BC6">
      <w:pPr>
        <w:pStyle w:val="p"/>
        <w:rPr>
          <w:rStyle w:val="spansectionTitle"/>
          <w:rFonts w:ascii="DIN Pro Regular" w:hAnsi="DIN Pro Regular" w:cs="DIN Pro Regular"/>
        </w:rPr>
      </w:pPr>
      <w:r w:rsidRPr="00AA4C85">
        <w:rPr>
          <w:rFonts w:ascii="DIN Pro Regular" w:hAnsi="DIN Pro Regular" w:cs="DIN Pro Regular"/>
          <w:color w:val="000000"/>
        </w:rPr>
        <w:t> </w:t>
      </w:r>
      <w:r w:rsidR="00BE0E49" w:rsidRPr="00AA4C85">
        <w:rPr>
          <w:rStyle w:val="spansectionTitle"/>
          <w:rFonts w:ascii="DIN Pro Regular" w:hAnsi="DIN Pro Regular" w:cs="DIN Pro Regular"/>
        </w:rPr>
        <w:t xml:space="preserve">Simbolul </w:t>
      </w:r>
      <w:r w:rsidRPr="00AA4C85">
        <w:rPr>
          <w:rStyle w:val="spansectionTitle"/>
          <w:rFonts w:ascii="DIN Pro Regular" w:hAnsi="DIN Pro Regular" w:cs="DIN Pro Regular"/>
        </w:rPr>
        <w:t>Wild</w:t>
      </w:r>
    </w:p>
    <w:tbl>
      <w:tblPr>
        <w:tblW w:w="9208" w:type="pct"/>
        <w:tblLayout w:type="fixed"/>
        <w:tblCellMar>
          <w:left w:w="10" w:type="dxa"/>
          <w:right w:w="10" w:type="dxa"/>
        </w:tblCellMar>
        <w:tblLook w:val="0000" w:firstRow="0" w:lastRow="0" w:firstColumn="0" w:lastColumn="0" w:noHBand="0" w:noVBand="0"/>
      </w:tblPr>
      <w:tblGrid>
        <w:gridCol w:w="1481"/>
        <w:gridCol w:w="7878"/>
        <w:gridCol w:w="7878"/>
      </w:tblGrid>
      <w:tr w:rsidR="00653024" w:rsidRPr="00AA4C85" w14:paraId="348A8085" w14:textId="2B643899" w:rsidTr="00653024">
        <w:tc>
          <w:tcPr>
            <w:tcW w:w="1482" w:type="dxa"/>
            <w:tcMar>
              <w:left w:w="75" w:type="dxa"/>
            </w:tcMar>
          </w:tcPr>
          <w:p w14:paraId="54AA3396" w14:textId="77777777" w:rsidR="00653024" w:rsidRPr="00AA4C85" w:rsidRDefault="00653024" w:rsidP="00770CD5">
            <w:pPr>
              <w:pStyle w:val="td"/>
              <w:rPr>
                <w:rFonts w:ascii="DIN Pro Regular" w:hAnsi="DIN Pro Regular" w:cs="DIN Pro Regular"/>
              </w:rPr>
            </w:pPr>
            <w:r w:rsidRPr="00AA4C85">
              <w:rPr>
                <w:rFonts w:ascii="DIN Pro Regular" w:hAnsi="DIN Pro Regular" w:cs="DIN Pro Regular"/>
                <w:noProof/>
                <w:lang w:val="en-GB" w:eastAsia="en-GB"/>
              </w:rPr>
              <w:drawing>
                <wp:inline distT="0" distB="0" distL="0" distR="0" wp14:anchorId="40713CD8" wp14:editId="533802BC">
                  <wp:extent cx="760095" cy="760095"/>
                  <wp:effectExtent l="0" t="0" r="0" b="0"/>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60095" cy="760095"/>
                          </a:xfrm>
                          <a:prstGeom prst="rect">
                            <a:avLst/>
                          </a:prstGeom>
                          <a:noFill/>
                          <a:ln>
                            <a:noFill/>
                          </a:ln>
                        </pic:spPr>
                      </pic:pic>
                    </a:graphicData>
                  </a:graphic>
                </wp:inline>
              </w:drawing>
            </w:r>
          </w:p>
        </w:tc>
        <w:tc>
          <w:tcPr>
            <w:tcW w:w="7878" w:type="dxa"/>
            <w:tcMar>
              <w:left w:w="75" w:type="dxa"/>
            </w:tcMar>
          </w:tcPr>
          <w:p w14:paraId="2089DCE8" w14:textId="77777777" w:rsidR="00653024" w:rsidRPr="00AA4C85" w:rsidRDefault="00653024" w:rsidP="00770CD5">
            <w:pPr>
              <w:pStyle w:val="td1"/>
              <w:rPr>
                <w:rFonts w:ascii="DIN Pro Regular" w:hAnsi="DIN Pro Regular" w:cs="DIN Pro Regular"/>
                <w:color w:val="000000"/>
              </w:rPr>
            </w:pPr>
          </w:p>
          <w:p w14:paraId="63EC7AD5" w14:textId="77777777" w:rsidR="00653024" w:rsidRPr="00AA4C85" w:rsidRDefault="00653024" w:rsidP="00770CD5">
            <w:pPr>
              <w:pStyle w:val="td1"/>
              <w:rPr>
                <w:rFonts w:ascii="DIN Pro Regular" w:hAnsi="DIN Pro Regular" w:cs="DIN Pro Regular"/>
                <w:color w:val="000000"/>
                <w:sz w:val="12"/>
                <w:szCs w:val="12"/>
              </w:rPr>
            </w:pPr>
          </w:p>
          <w:p w14:paraId="02313352" w14:textId="77777777" w:rsidR="00653024" w:rsidRPr="00AA4C85" w:rsidRDefault="00653024" w:rsidP="00770CD5">
            <w:pPr>
              <w:pStyle w:val="td1"/>
              <w:rPr>
                <w:rFonts w:ascii="DIN Pro Regular" w:hAnsi="DIN Pro Regular" w:cs="DIN Pro Regular"/>
              </w:rPr>
            </w:pPr>
            <w:r w:rsidRPr="00AA4C85">
              <w:rPr>
                <w:rFonts w:ascii="DIN Pro Regular" w:hAnsi="DIN Pro Regular" w:cs="DIN Pro Regular"/>
                <w:color w:val="000000"/>
              </w:rPr>
              <w:t>Simbolul Wild înlocuiește toate simbolurile, exceptând simbolul Bonus.</w:t>
            </w:r>
          </w:p>
        </w:tc>
        <w:tc>
          <w:tcPr>
            <w:tcW w:w="7878" w:type="dxa"/>
          </w:tcPr>
          <w:p w14:paraId="3EDC22DE" w14:textId="77777777" w:rsidR="00653024" w:rsidRPr="00AA4C85" w:rsidRDefault="00653024" w:rsidP="00770CD5">
            <w:pPr>
              <w:pStyle w:val="td1"/>
              <w:rPr>
                <w:rFonts w:ascii="DIN Pro Regular" w:hAnsi="DIN Pro Regular" w:cs="DIN Pro Regular"/>
                <w:color w:val="000000"/>
              </w:rPr>
            </w:pPr>
          </w:p>
        </w:tc>
      </w:tr>
    </w:tbl>
    <w:p w14:paraId="1D702C4A" w14:textId="77777777" w:rsidR="00BE0E49" w:rsidRPr="00AA4C85" w:rsidRDefault="00BE0E49">
      <w:pPr>
        <w:pStyle w:val="p"/>
        <w:rPr>
          <w:rFonts w:ascii="DIN Pro Regular" w:hAnsi="DIN Pro Regular" w:cs="DIN Pro Regular"/>
        </w:rPr>
      </w:pPr>
    </w:p>
    <w:p w14:paraId="26609934" w14:textId="77777777" w:rsidR="007E27D0" w:rsidRPr="00AA4C85" w:rsidRDefault="00631BC6" w:rsidP="00BE0E49">
      <w:pPr>
        <w:pStyle w:val="p1"/>
        <w:spacing w:before="0"/>
        <w:rPr>
          <w:rFonts w:ascii="DIN Pro Regular" w:hAnsi="DIN Pro Regular" w:cs="DIN Pro Regular"/>
          <w:color w:val="000000"/>
        </w:rPr>
      </w:pPr>
      <w:r w:rsidRPr="00AA4C85">
        <w:rPr>
          <w:rStyle w:val="spansectionTitle"/>
          <w:rFonts w:ascii="DIN Pro Regular" w:hAnsi="DIN Pro Regular" w:cs="DIN Pro Regular"/>
        </w:rPr>
        <w:t>Free Spins</w:t>
      </w:r>
    </w:p>
    <w:p w14:paraId="4E128C3D" w14:textId="29702F3D" w:rsidR="00E0335D" w:rsidRPr="00AA4C85" w:rsidRDefault="00E0335D" w:rsidP="00E0335D">
      <w:pPr>
        <w:pStyle w:val="p1"/>
        <w:spacing w:before="0"/>
        <w:rPr>
          <w:rFonts w:ascii="DIN Pro Regular" w:hAnsi="DIN Pro Regular" w:cs="DIN Pro Regular"/>
          <w:color w:val="000000"/>
        </w:rPr>
      </w:pPr>
      <w:r w:rsidRPr="00AA4C85">
        <w:rPr>
          <w:rFonts w:ascii="DIN Pro Regular" w:hAnsi="DIN Pro Regular" w:cs="DIN Pro Regular"/>
          <w:color w:val="000000"/>
        </w:rPr>
        <w:t>Când 3 sau 4 simboluri Bonus apar oriunde pe role, atunci opțiunea de Free Spin-uri este declanșată.</w:t>
      </w:r>
    </w:p>
    <w:p w14:paraId="1B96C942" w14:textId="42D2F9CA" w:rsidR="00E0335D" w:rsidRPr="00653024" w:rsidRDefault="00E0335D" w:rsidP="00E0335D">
      <w:pPr>
        <w:pStyle w:val="p1"/>
        <w:spacing w:before="0"/>
        <w:rPr>
          <w:rFonts w:ascii="DIN Pro Regular" w:hAnsi="DIN Pro Regular" w:cs="DIN Pro Regular"/>
          <w:color w:val="000000"/>
          <w:lang w:val="it-IT"/>
        </w:rPr>
      </w:pPr>
      <w:r w:rsidRPr="00653024">
        <w:rPr>
          <w:rFonts w:ascii="DIN Pro Regular" w:hAnsi="DIN Pro Regular" w:cs="DIN Pro Regular"/>
          <w:color w:val="000000"/>
          <w:lang w:val="it-IT"/>
        </w:rPr>
        <w:t>3 simboluri Bonus premiază o valoare aleatorie care se găsește pe un zar (de la 1 la 6 Free Spin-uri), iar 4 simboluri Bonus premiază o valoare aleatorie care se găsește pe două zaruri (de la 2 la 12 Free Spin-uri).</w:t>
      </w:r>
    </w:p>
    <w:p w14:paraId="7342CF52" w14:textId="74D6ACBE" w:rsidR="00E0335D" w:rsidRPr="00AA4C85" w:rsidRDefault="00E0335D" w:rsidP="00E0335D">
      <w:pPr>
        <w:pStyle w:val="p1"/>
        <w:spacing w:before="0"/>
        <w:rPr>
          <w:rFonts w:ascii="DIN Pro Regular" w:hAnsi="DIN Pro Regular" w:cs="DIN Pro Regular"/>
          <w:color w:val="000000"/>
        </w:rPr>
      </w:pPr>
      <w:r w:rsidRPr="00AA4C85">
        <w:rPr>
          <w:rFonts w:ascii="DIN Pro Regular" w:hAnsi="DIN Pro Regular" w:cs="DIN Pro Regular"/>
          <w:color w:val="000000"/>
        </w:rPr>
        <w:t>Free Spin-urile nu pot fi re-declanșate deoarece simbolul Bonus nu apare în timpul rundei de Free Spins.</w:t>
      </w:r>
      <w:r w:rsidRPr="00AA4C85">
        <w:rPr>
          <w:rFonts w:ascii="DIN Pro Regular" w:hAnsi="DIN Pro Regular" w:cs="DIN Pro Regular"/>
        </w:rPr>
        <w:t xml:space="preserve"> </w:t>
      </w:r>
    </w:p>
    <w:p w14:paraId="417D5E7B" w14:textId="3481ADAF" w:rsidR="00E0335D" w:rsidRPr="00AA4C85" w:rsidRDefault="00E0335D" w:rsidP="00E0335D">
      <w:pPr>
        <w:pStyle w:val="p1"/>
        <w:spacing w:before="0"/>
        <w:rPr>
          <w:rFonts w:ascii="DIN Pro Regular" w:hAnsi="DIN Pro Regular" w:cs="DIN Pro Regular"/>
          <w:color w:val="000000"/>
        </w:rPr>
      </w:pPr>
      <w:r w:rsidRPr="00AA4C85">
        <w:rPr>
          <w:rFonts w:ascii="DIN Pro Regular" w:hAnsi="DIN Pro Regular" w:cs="DIN Pro Regular"/>
          <w:color w:val="000000"/>
        </w:rPr>
        <w:t>Free Spin-urile sunt jucate la aceeași valoare de pariu la care s-a jucat și runda țn care s-a activat respectivul Free Spin.</w:t>
      </w:r>
      <w:r w:rsidRPr="00AA4C85">
        <w:rPr>
          <w:rFonts w:ascii="DIN Pro Regular" w:hAnsi="DIN Pro Regular" w:cs="DIN Pro Regular"/>
        </w:rPr>
        <w:t xml:space="preserve"> </w:t>
      </w:r>
    </w:p>
    <w:p w14:paraId="229CFDA4" w14:textId="019E647D" w:rsidR="00E0335D" w:rsidRPr="00653024" w:rsidRDefault="00E0335D" w:rsidP="00E0335D">
      <w:pPr>
        <w:pStyle w:val="p1"/>
        <w:spacing w:before="0"/>
        <w:rPr>
          <w:rFonts w:ascii="DIN Pro Regular" w:hAnsi="DIN Pro Regular" w:cs="DIN Pro Regular"/>
          <w:color w:val="000000"/>
          <w:lang w:val="it-IT"/>
        </w:rPr>
      </w:pPr>
      <w:r w:rsidRPr="00653024">
        <w:rPr>
          <w:rFonts w:ascii="DIN Pro Regular" w:hAnsi="DIN Pro Regular" w:cs="DIN Pro Regular"/>
          <w:color w:val="000000"/>
          <w:lang w:val="it-IT"/>
        </w:rPr>
        <w:t>În timpul rundei de Free Spin-uri, fiecare spin este câștigător.</w:t>
      </w:r>
    </w:p>
    <w:p w14:paraId="107B26B4" w14:textId="2DD176D4" w:rsidR="00E0335D" w:rsidRPr="00653024" w:rsidRDefault="00E0335D" w:rsidP="00BE0E49">
      <w:pPr>
        <w:pStyle w:val="p1"/>
        <w:spacing w:before="0"/>
        <w:rPr>
          <w:rFonts w:ascii="DIN Pro Regular" w:hAnsi="DIN Pro Regular" w:cs="DIN Pro Regular"/>
          <w:color w:val="000000"/>
          <w:lang w:val="it-IT"/>
        </w:rPr>
      </w:pPr>
    </w:p>
    <w:p w14:paraId="57C87596" w14:textId="77777777" w:rsidR="00E0335D" w:rsidRPr="00653024" w:rsidRDefault="00E0335D" w:rsidP="00BE0E49">
      <w:pPr>
        <w:pStyle w:val="p1"/>
        <w:spacing w:before="0"/>
        <w:rPr>
          <w:rFonts w:ascii="DIN Pro Regular" w:hAnsi="DIN Pro Regular" w:cs="DIN Pro Regular"/>
          <w:color w:val="000000"/>
          <w:lang w:val="it-IT"/>
        </w:rPr>
      </w:pPr>
    </w:p>
    <w:p w14:paraId="4D584887" w14:textId="71697464" w:rsidR="00BE0E49" w:rsidRPr="00653024" w:rsidRDefault="00631BC6" w:rsidP="00BE0E49">
      <w:pPr>
        <w:pStyle w:val="p"/>
        <w:rPr>
          <w:rFonts w:ascii="DIN Pro Regular" w:hAnsi="DIN Pro Regular" w:cs="DIN Pro Regular"/>
          <w:lang w:val="it-IT"/>
        </w:rPr>
      </w:pPr>
      <w:r w:rsidRPr="00653024">
        <w:rPr>
          <w:rStyle w:val="spansectionTitle"/>
          <w:rFonts w:ascii="DIN Pro Regular" w:hAnsi="DIN Pro Regular" w:cs="DIN Pro Regular"/>
          <w:lang w:val="it-IT"/>
        </w:rPr>
        <w:t>Gamble</w:t>
      </w:r>
    </w:p>
    <w:p w14:paraId="4EE3304B" w14:textId="554AE6F8" w:rsidR="00BE0E49" w:rsidRPr="00653024" w:rsidRDefault="00BE0E49" w:rsidP="00BE0E49">
      <w:pPr>
        <w:pStyle w:val="p"/>
        <w:rPr>
          <w:rFonts w:ascii="DIN Pro Regular" w:hAnsi="DIN Pro Regular" w:cs="DIN Pro Regular"/>
          <w:color w:val="000000"/>
          <w:lang w:val="it-IT"/>
        </w:rPr>
      </w:pPr>
      <w:r w:rsidRPr="00653024">
        <w:rPr>
          <w:rFonts w:ascii="DIN Pro Regular" w:hAnsi="DIN Pro Regular" w:cs="DIN Pro Regular"/>
          <w:color w:val="000000"/>
          <w:lang w:val="it-IT"/>
        </w:rPr>
        <w:t>Poți paria orice câștig care nu depășește suma de</w:t>
      </w:r>
      <w:r w:rsidR="00E0335D" w:rsidRPr="00653024">
        <w:rPr>
          <w:rFonts w:ascii="DIN Pro Regular" w:hAnsi="DIN Pro Regular" w:cs="DIN Pro Regular"/>
          <w:color w:val="000000"/>
          <w:lang w:val="it-IT"/>
        </w:rPr>
        <w:t xml:space="preserve"> </w:t>
      </w:r>
      <w:r w:rsidR="004B2E37" w:rsidRPr="00AA4C85">
        <w:rPr>
          <w:rFonts w:ascii="DIN Pro Regular" w:hAnsi="DIN Pro Regular" w:cs="DIN Pro Regular"/>
          <w:b/>
          <w:bCs/>
          <w:lang w:val="ro-RO"/>
        </w:rPr>
        <w:t>[per operator]</w:t>
      </w:r>
      <w:r w:rsidRPr="00653024">
        <w:rPr>
          <w:rFonts w:ascii="DIN Pro Regular" w:hAnsi="DIN Pro Regular" w:cs="DIN Pro Regular"/>
          <w:color w:val="000000"/>
          <w:lang w:val="it-IT"/>
        </w:rPr>
        <w:t>.</w:t>
      </w:r>
      <w:r w:rsidRPr="00653024">
        <w:rPr>
          <w:rFonts w:ascii="DIN Pro Regular" w:hAnsi="DIN Pro Regular" w:cs="DIN Pro Regular"/>
          <w:lang w:val="it-IT"/>
        </w:rPr>
        <w:br/>
      </w:r>
      <w:r w:rsidRPr="00653024">
        <w:rPr>
          <w:rFonts w:ascii="DIN Pro Regular" w:hAnsi="DIN Pro Regular" w:cs="DIN Pro Regular"/>
          <w:color w:val="000000"/>
          <w:lang w:val="it-IT"/>
        </w:rPr>
        <w:t>Opțiunea Gamble este bazată pe cărți de joc și este necesară ghicirea culorii următoarei cărți arătate.</w:t>
      </w:r>
    </w:p>
    <w:p w14:paraId="7CC0917F" w14:textId="77777777" w:rsidR="00BE0E49" w:rsidRPr="00653024" w:rsidRDefault="00BE0E49" w:rsidP="00BE0E49">
      <w:pPr>
        <w:pStyle w:val="p"/>
        <w:rPr>
          <w:rFonts w:ascii="DIN Pro Regular" w:hAnsi="DIN Pro Regular" w:cs="DIN Pro Regular"/>
          <w:color w:val="000000"/>
          <w:lang w:val="it-IT"/>
        </w:rPr>
      </w:pPr>
      <w:r w:rsidRPr="00653024">
        <w:rPr>
          <w:rFonts w:ascii="DIN Pro Regular" w:hAnsi="DIN Pro Regular" w:cs="DIN Pro Regular"/>
          <w:color w:val="000000"/>
          <w:lang w:val="it-IT"/>
        </w:rPr>
        <w:t>Ghicirea corectă dublează câștigul; ghicirea greșită cauzează pierderea câștigului.</w:t>
      </w:r>
    </w:p>
    <w:p w14:paraId="029AB6B1" w14:textId="77777777" w:rsidR="00BE0E49" w:rsidRPr="00653024" w:rsidRDefault="00BE0E49" w:rsidP="00BE0E49">
      <w:pPr>
        <w:pStyle w:val="p"/>
        <w:rPr>
          <w:rFonts w:ascii="DIN Pro Regular" w:hAnsi="DIN Pro Regular" w:cs="DIN Pro Regular"/>
          <w:color w:val="000000"/>
          <w:lang w:val="it-IT"/>
        </w:rPr>
      </w:pPr>
      <w:r w:rsidRPr="00653024">
        <w:rPr>
          <w:rFonts w:ascii="DIN Pro Regular" w:hAnsi="DIN Pro Regular" w:cs="DIN Pro Regular"/>
          <w:color w:val="000000"/>
          <w:lang w:val="it-IT"/>
        </w:rPr>
        <w:t>Câștigul poate fi jucat cu opțiunea Gamble până la ghicirea greșită sau când o limită este atinsă.</w:t>
      </w:r>
    </w:p>
    <w:p w14:paraId="045F5A07" w14:textId="77777777" w:rsidR="00BE0E49" w:rsidRPr="00653024" w:rsidRDefault="00BE0E49" w:rsidP="00BE0E49">
      <w:pPr>
        <w:pStyle w:val="p"/>
        <w:rPr>
          <w:rFonts w:ascii="DIN Pro Regular" w:hAnsi="DIN Pro Regular" w:cs="DIN Pro Regular"/>
          <w:color w:val="000000"/>
          <w:lang w:val="it-IT"/>
        </w:rPr>
      </w:pPr>
      <w:r w:rsidRPr="00653024">
        <w:rPr>
          <w:rFonts w:ascii="DIN Pro Regular" w:hAnsi="DIN Pro Regular" w:cs="DIN Pro Regular"/>
          <w:color w:val="000000"/>
          <w:lang w:val="it-IT"/>
        </w:rPr>
        <w:t>Colectarea câștigului încheie opțiunea Gamble.</w:t>
      </w:r>
    </w:p>
    <w:p w14:paraId="4E303926" w14:textId="77777777" w:rsidR="004B2E37" w:rsidRPr="00653024" w:rsidRDefault="00BE0E49" w:rsidP="0097381A">
      <w:pPr>
        <w:pStyle w:val="p"/>
        <w:rPr>
          <w:rFonts w:ascii="DIN Pro Regular" w:hAnsi="DIN Pro Regular" w:cs="DIN Pro Regular"/>
          <w:color w:val="000000"/>
          <w:lang w:val="it-IT"/>
        </w:rPr>
      </w:pPr>
      <w:r w:rsidRPr="00653024">
        <w:rPr>
          <w:rFonts w:ascii="DIN Pro Regular" w:hAnsi="DIN Pro Regular" w:cs="DIN Pro Regular"/>
          <w:color w:val="000000"/>
          <w:lang w:val="it-IT"/>
        </w:rPr>
        <w:t xml:space="preserve">Puteți folosi opțiunea </w:t>
      </w:r>
      <w:r w:rsidRPr="00653024">
        <w:rPr>
          <w:rFonts w:ascii="DIN Pro Regular" w:hAnsi="DIN Pro Regular" w:cs="DIN Pro Regular"/>
          <w:b/>
          <w:color w:val="000000"/>
          <w:lang w:val="it-IT"/>
        </w:rPr>
        <w:t>ÎNJUMĂTĂȚIRE</w:t>
      </w:r>
      <w:r w:rsidRPr="00653024">
        <w:rPr>
          <w:rFonts w:ascii="DIN Pro Regular" w:hAnsi="DIN Pro Regular" w:cs="DIN Pro Regular"/>
          <w:color w:val="000000"/>
          <w:lang w:val="it-IT"/>
        </w:rPr>
        <w:t xml:space="preserve"> pentru a credita jumătate din câștigul dumneavoastră către bilanț și joacă restul cu opțiunea Gamble.</w:t>
      </w:r>
      <w:r w:rsidR="00631BC6" w:rsidRPr="00653024">
        <w:rPr>
          <w:rFonts w:ascii="DIN Pro Regular" w:hAnsi="DIN Pro Regular" w:cs="DIN Pro Regular"/>
          <w:lang w:val="it-IT"/>
        </w:rPr>
        <w:br/>
      </w:r>
      <w:r w:rsidRPr="00653024">
        <w:rPr>
          <w:rFonts w:ascii="DIN Pro Regular" w:hAnsi="DIN Pro Regular" w:cs="DIN Pro Regular"/>
          <w:color w:val="000000"/>
          <w:lang w:val="it-IT"/>
        </w:rPr>
        <w:t>Nu se poate folosi opțiunea gamble în timpul Free Spin-urilor.</w:t>
      </w:r>
    </w:p>
    <w:p w14:paraId="1F222438" w14:textId="096B96FE" w:rsidR="0097381A" w:rsidRPr="00AA4C85" w:rsidRDefault="00B93520" w:rsidP="0097381A">
      <w:pPr>
        <w:pStyle w:val="p"/>
        <w:rPr>
          <w:rFonts w:ascii="DIN Pro Regular" w:hAnsi="DIN Pro Regular" w:cs="DIN Pro Regular"/>
          <w:lang w:val="sk-SK"/>
        </w:rPr>
      </w:pPr>
      <w:r>
        <w:rPr>
          <w:rFonts w:ascii="DIN Pro Regular" w:hAnsi="DIN Pro Regular" w:cs="DIN Pro Regular"/>
          <w:lang w:val="ro-RO"/>
        </w:rPr>
        <w:t>Cărțile arătate nu afectează rezultatul rundei Gamble. Poți paria de [per operator] ori în timpul unei opțiuni de joc.</w:t>
      </w:r>
      <w:r w:rsidR="00BE0E49" w:rsidRPr="00AA4C85">
        <w:rPr>
          <w:rFonts w:ascii="DIN Pro Regular" w:hAnsi="DIN Pro Regular" w:cs="DIN Pro Regular"/>
          <w:lang w:val="it-IT"/>
        </w:rPr>
        <w:br/>
      </w:r>
      <w:r w:rsidR="0097381A" w:rsidRPr="00AA4C85">
        <w:rPr>
          <w:rFonts w:ascii="DIN Pro Regular" w:hAnsi="DIN Pro Regular" w:cs="DIN Pro Regular"/>
          <w:color w:val="000000"/>
          <w:lang w:val="sk-SK"/>
        </w:rPr>
        <w:t>Joker-ul substituie orice culoare.</w:t>
      </w:r>
    </w:p>
    <w:p w14:paraId="7BD44AD6" w14:textId="77777777" w:rsidR="0097381A" w:rsidRPr="00AA4C85" w:rsidRDefault="0097381A" w:rsidP="0097381A">
      <w:pPr>
        <w:pStyle w:val="body"/>
        <w:rPr>
          <w:rFonts w:ascii="DIN Pro Regular" w:hAnsi="DIN Pro Regular" w:cs="DIN Pro Regular"/>
          <w:color w:val="000000"/>
          <w:lang w:val="sk-SK"/>
        </w:rPr>
      </w:pPr>
    </w:p>
    <w:p w14:paraId="2FA67EE0" w14:textId="77777777" w:rsidR="00496A5E" w:rsidRPr="00AA4C85" w:rsidRDefault="004B2E37" w:rsidP="00496A5E">
      <w:pPr>
        <w:pStyle w:val="body"/>
        <w:rPr>
          <w:rFonts w:ascii="DIN Pro Regular" w:hAnsi="DIN Pro Regular" w:cs="DIN Pro Regular"/>
          <w:color w:val="000000"/>
          <w:lang w:val="sk-SK"/>
        </w:rPr>
      </w:pPr>
      <w:r w:rsidRPr="00AA4C85">
        <w:rPr>
          <w:rStyle w:val="spansectionTitle"/>
          <w:rFonts w:ascii="DIN Pro Regular" w:hAnsi="DIN Pro Regular" w:cs="DIN Pro Regular"/>
          <w:lang w:val="sk-SK"/>
        </w:rPr>
        <w:br w:type="page"/>
      </w:r>
    </w:p>
    <w:p w14:paraId="33E5D929" w14:textId="77777777" w:rsidR="00247A05" w:rsidRPr="004A7B7F" w:rsidRDefault="00247A05" w:rsidP="00247A05">
      <w:pPr>
        <w:pStyle w:val="body"/>
        <w:keepNext/>
        <w:pageBreakBefore/>
        <w:spacing w:after="240"/>
        <w:rPr>
          <w:rStyle w:val="spansectionTitle"/>
          <w:rFonts w:ascii="DIN Pro Regular" w:hAnsi="DIN Pro Regular" w:cs="DIN Pro Regular"/>
          <w:lang w:val="sk-SK"/>
        </w:rPr>
      </w:pPr>
      <w:bookmarkStart w:id="0" w:name="_Hlk119478619"/>
      <w:r w:rsidRPr="004A7B7F">
        <w:rPr>
          <w:rStyle w:val="spansectionTitle"/>
          <w:rFonts w:ascii="DIN Pro Regular" w:hAnsi="DIN Pro Regular" w:cs="DIN Pro Regular"/>
          <w:lang w:val="sk-SK"/>
        </w:rPr>
        <w:lastRenderedPageBreak/>
        <w:t>SYNOT Progressive Bonus</w:t>
      </w:r>
      <w:r w:rsidRPr="002A2983">
        <w:rPr>
          <w:rStyle w:val="spansectionTitle"/>
          <w:rFonts w:ascii="DIN Pro Regular" w:hAnsi="DIN Pro Regular" w:cs="DIN Pro Regular"/>
          <w:vertAlign w:val="superscript"/>
          <w:lang w:val="sk-SK"/>
        </w:rPr>
        <w:t>TM</w:t>
      </w:r>
    </w:p>
    <w:p w14:paraId="13C8D7B5" w14:textId="77777777" w:rsidR="00247A05" w:rsidRPr="004A7B7F" w:rsidRDefault="00247A05" w:rsidP="00247A05">
      <w:pPr>
        <w:pStyle w:val="p"/>
        <w:rPr>
          <w:rFonts w:ascii="DIN Pro Regular" w:hAnsi="DIN Pro Regular" w:cs="DIN Pro Regular"/>
        </w:rPr>
      </w:pPr>
      <w:r w:rsidRPr="004A7B7F">
        <w:rPr>
          <w:rFonts w:ascii="DIN Pro Regular" w:hAnsi="DIN Pro Regular" w:cs="DIN Pro Regular"/>
          <w:lang w:val="sk-SK"/>
        </w:rPr>
        <w:t>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lang w:val="sk-SK"/>
        </w:rPr>
        <w:t xml:space="preserve"> este un joc bonus progresiv, cu 4 niveluri. </w:t>
      </w:r>
      <w:r w:rsidRPr="004A7B7F">
        <w:rPr>
          <w:rFonts w:ascii="DIN Pro Regular" w:hAnsi="DIN Pro Regular" w:cs="DIN Pro Regular"/>
        </w:rPr>
        <w:t>Fiecare nivel progresiv este reprezentat de un simbol:</w:t>
      </w:r>
    </w:p>
    <w:p w14:paraId="1B07FE1E" w14:textId="77777777" w:rsidR="00247A05" w:rsidRPr="004A7B7F" w:rsidRDefault="00247A05" w:rsidP="00247A05">
      <w:pPr>
        <w:pStyle w:val="p"/>
        <w:rPr>
          <w:rStyle w:val="BookTitle"/>
          <w:rFonts w:ascii="DIN Pro Regular" w:hAnsi="DIN Pro Regular" w:cs="DIN Pro Regular"/>
          <w:b w:val="0"/>
          <w:i w:val="0"/>
        </w:rPr>
      </w:pPr>
    </w:p>
    <w:tbl>
      <w:tblPr>
        <w:tblStyle w:val="PlainTable4"/>
        <w:tblW w:w="0" w:type="auto"/>
        <w:tblInd w:w="0" w:type="dxa"/>
        <w:tblLayout w:type="fixed"/>
        <w:tblLook w:val="04A0" w:firstRow="1" w:lastRow="0" w:firstColumn="1" w:lastColumn="0" w:noHBand="0" w:noVBand="1"/>
      </w:tblPr>
      <w:tblGrid>
        <w:gridCol w:w="1345"/>
        <w:gridCol w:w="1892"/>
      </w:tblGrid>
      <w:tr w:rsidR="00247A05" w:rsidRPr="004A7B7F" w14:paraId="694665BD" w14:textId="77777777" w:rsidTr="00C232F4">
        <w:trPr>
          <w:cnfStyle w:val="100000000000" w:firstRow="1" w:lastRow="0" w:firstColumn="0" w:lastColumn="0" w:oddVBand="0" w:evenVBand="0" w:oddHBand="0"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1CAC83B1" w14:textId="77777777" w:rsidR="00247A05" w:rsidRPr="004A7B7F" w:rsidRDefault="00247A05" w:rsidP="00C232F4">
            <w:pPr>
              <w:pStyle w:val="Heading1"/>
              <w:rPr>
                <w:rStyle w:val="BookTitle"/>
                <w:rFonts w:ascii="DIN Pro Regular" w:hAnsi="DIN Pro Regular" w:cs="DIN Pro Regular"/>
                <w:b/>
                <w:i w:val="0"/>
              </w:rPr>
            </w:pPr>
            <w:r w:rsidRPr="004A7B7F">
              <w:rPr>
                <w:rFonts w:ascii="DIN Pro Regular" w:hAnsi="DIN Pro Regular" w:cs="DIN Pro Regular"/>
                <w:noProof/>
              </w:rPr>
              <w:drawing>
                <wp:inline distT="0" distB="0" distL="0" distR="0" wp14:anchorId="7E10BCE6" wp14:editId="632BBD50">
                  <wp:extent cx="457200" cy="37719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2144D905" w14:textId="77777777" w:rsidR="00247A05" w:rsidRPr="004A7B7F" w:rsidRDefault="00247A05" w:rsidP="00C232F4">
            <w:pPr>
              <w:pStyle w:val="Heading1"/>
              <w:cnfStyle w:val="100000000000" w:firstRow="1" w:lastRow="0" w:firstColumn="0" w:lastColumn="0" w:oddVBand="0" w:evenVBand="0" w:oddHBand="0" w:evenHBand="0" w:firstRowFirstColumn="0" w:firstRowLastColumn="0" w:lastRowFirstColumn="0" w:lastRowLastColumn="0"/>
              <w:rPr>
                <w:rStyle w:val="BookTitle"/>
                <w:rFonts w:ascii="DIN Pro Regular" w:hAnsi="DIN Pro Regular" w:cs="DIN Pro Regular"/>
                <w:i w:val="0"/>
                <w:iCs/>
              </w:rPr>
            </w:pPr>
            <w:r w:rsidRPr="004A7B7F">
              <w:rPr>
                <w:rStyle w:val="BookTitle"/>
                <w:rFonts w:ascii="DIN Pro Regular" w:hAnsi="DIN Pro Regular" w:cs="DIN Pro Regular"/>
              </w:rPr>
              <w:t>DIAMOND</w:t>
            </w:r>
          </w:p>
        </w:tc>
      </w:tr>
      <w:tr w:rsidR="00247A05" w:rsidRPr="004A7B7F" w14:paraId="76FF5CC0" w14:textId="77777777" w:rsidTr="00C232F4">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345" w:type="dxa"/>
            <w:hideMark/>
          </w:tcPr>
          <w:p w14:paraId="4CB9E418" w14:textId="77777777" w:rsidR="00247A05" w:rsidRPr="004A7B7F" w:rsidRDefault="00247A05" w:rsidP="00C232F4">
            <w:pPr>
              <w:pStyle w:val="Heading1"/>
              <w:rPr>
                <w:rStyle w:val="BookTitle"/>
                <w:rFonts w:ascii="DIN Pro Regular" w:hAnsi="DIN Pro Regular" w:cs="DIN Pro Regular"/>
                <w:b/>
                <w:i w:val="0"/>
                <w:iCs/>
              </w:rPr>
            </w:pPr>
            <w:r w:rsidRPr="004A7B7F">
              <w:rPr>
                <w:rFonts w:ascii="DIN Pro Regular" w:hAnsi="DIN Pro Regular" w:cs="DIN Pro Regular"/>
                <w:noProof/>
              </w:rPr>
              <w:drawing>
                <wp:inline distT="0" distB="0" distL="0" distR="0" wp14:anchorId="200A8659" wp14:editId="4ED0C778">
                  <wp:extent cx="457200" cy="377190"/>
                  <wp:effectExtent l="0" t="0" r="0" b="381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12703DCB" w14:textId="77777777" w:rsidR="00247A05" w:rsidRPr="004A7B7F" w:rsidRDefault="00247A05" w:rsidP="00C232F4">
            <w:pPr>
              <w:pStyle w:val="Heading1"/>
              <w:cnfStyle w:val="000000100000" w:firstRow="0" w:lastRow="0" w:firstColumn="0" w:lastColumn="0" w:oddVBand="0" w:evenVBand="0" w:oddHBand="1"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rPr>
              <w:t>GOLD</w:t>
            </w:r>
          </w:p>
        </w:tc>
      </w:tr>
      <w:tr w:rsidR="00247A05" w:rsidRPr="004A7B7F" w14:paraId="543F0445" w14:textId="77777777" w:rsidTr="00C232F4">
        <w:trPr>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3D9620F2" w14:textId="77777777" w:rsidR="00247A05" w:rsidRPr="004A7B7F" w:rsidRDefault="00247A05" w:rsidP="00C232F4">
            <w:pPr>
              <w:pStyle w:val="Heading1"/>
              <w:rPr>
                <w:rStyle w:val="BookTitle"/>
                <w:rFonts w:ascii="DIN Pro Regular" w:hAnsi="DIN Pro Regular" w:cs="DIN Pro Regular"/>
                <w:b/>
                <w:bCs w:val="0"/>
                <w:i w:val="0"/>
                <w:iCs/>
              </w:rPr>
            </w:pPr>
            <w:r w:rsidRPr="004A7B7F">
              <w:rPr>
                <w:rFonts w:ascii="DIN Pro Regular" w:hAnsi="DIN Pro Regular" w:cs="DIN Pro Regular"/>
                <w:noProof/>
              </w:rPr>
              <w:drawing>
                <wp:inline distT="0" distB="0" distL="0" distR="0" wp14:anchorId="3A8116D8" wp14:editId="0556248E">
                  <wp:extent cx="457200" cy="37719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437AACAB" w14:textId="77777777" w:rsidR="00247A05" w:rsidRPr="004A7B7F" w:rsidRDefault="00247A05" w:rsidP="00C232F4">
            <w:pPr>
              <w:pStyle w:val="Heading1"/>
              <w:cnfStyle w:val="000000000000" w:firstRow="0" w:lastRow="0" w:firstColumn="0" w:lastColumn="0" w:oddVBand="0" w:evenVBand="0" w:oddHBand="0"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rPr>
              <w:t>SILVER</w:t>
            </w:r>
          </w:p>
        </w:tc>
      </w:tr>
      <w:tr w:rsidR="00247A05" w:rsidRPr="004A7B7F" w14:paraId="63421022" w14:textId="77777777" w:rsidTr="00C232F4">
        <w:trPr>
          <w:cnfStyle w:val="000000100000" w:firstRow="0" w:lastRow="0" w:firstColumn="0" w:lastColumn="0" w:oddVBand="0" w:evenVBand="0" w:oddHBand="1"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1093B757" w14:textId="77777777" w:rsidR="00247A05" w:rsidRPr="004A7B7F" w:rsidRDefault="00247A05" w:rsidP="00C232F4">
            <w:pPr>
              <w:pStyle w:val="Heading1"/>
              <w:rPr>
                <w:rStyle w:val="BookTitle"/>
                <w:rFonts w:ascii="DIN Pro Regular" w:hAnsi="DIN Pro Regular" w:cs="DIN Pro Regular"/>
                <w:b/>
                <w:bCs w:val="0"/>
                <w:i w:val="0"/>
                <w:iCs/>
              </w:rPr>
            </w:pPr>
            <w:r w:rsidRPr="004A7B7F">
              <w:rPr>
                <w:rFonts w:ascii="DIN Pro Regular" w:hAnsi="DIN Pro Regular" w:cs="DIN Pro Regular"/>
                <w:noProof/>
              </w:rPr>
              <w:drawing>
                <wp:inline distT="0" distB="0" distL="0" distR="0" wp14:anchorId="54C50505" wp14:editId="255E7BD1">
                  <wp:extent cx="457200" cy="37719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0DED4A24" w14:textId="77777777" w:rsidR="00247A05" w:rsidRPr="004A7B7F" w:rsidRDefault="00247A05" w:rsidP="00C232F4">
            <w:pPr>
              <w:pStyle w:val="Heading1"/>
              <w:cnfStyle w:val="000000100000" w:firstRow="0" w:lastRow="0" w:firstColumn="0" w:lastColumn="0" w:oddVBand="0" w:evenVBand="0" w:oddHBand="1"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rPr>
              <w:t>BRONZE</w:t>
            </w:r>
          </w:p>
        </w:tc>
      </w:tr>
    </w:tbl>
    <w:p w14:paraId="7871C602" w14:textId="77777777" w:rsidR="00247A05" w:rsidRPr="00653024" w:rsidRDefault="00247A05" w:rsidP="00247A05">
      <w:pPr>
        <w:pStyle w:val="body"/>
        <w:rPr>
          <w:rFonts w:ascii="DIN Pro Regular" w:hAnsi="DIN Pro Regular" w:cs="DIN Pro Regular"/>
          <w:color w:val="000000"/>
          <w:lang w:val="it-IT"/>
        </w:rPr>
      </w:pPr>
      <w:r w:rsidRPr="00653024">
        <w:rPr>
          <w:rFonts w:ascii="DIN Pro Regular" w:hAnsi="DIN Pro Regular" w:cs="DIN Pro Regular"/>
          <w:color w:val="000000"/>
          <w:lang w:val="it-IT"/>
        </w:rPr>
        <w:t>Fiecare nivel SYNOT Progressive Bonus</w:t>
      </w:r>
      <w:r w:rsidRPr="002A2983">
        <w:rPr>
          <w:rStyle w:val="spansectionTitle"/>
          <w:rFonts w:ascii="DIN Pro Regular" w:hAnsi="DIN Pro Regular" w:cs="DIN Pro Regular"/>
          <w:vertAlign w:val="superscript"/>
          <w:lang w:val="sk-SK"/>
        </w:rPr>
        <w:t>TM</w:t>
      </w:r>
      <w:r w:rsidRPr="00653024">
        <w:rPr>
          <w:rFonts w:ascii="DIN Pro Regular" w:hAnsi="DIN Pro Regular" w:cs="DIN Pro Regular"/>
          <w:color w:val="000000"/>
          <w:lang w:val="it-IT"/>
        </w:rPr>
        <w:t xml:space="preserve"> constă, de la stânga la dreapta, din următoarele: Simbol de nivel, Valoare Numerică, Monedă. Pentru a vedea istoricul pentru Bonusul Progresiv, treci peste/ apasă fereastra de nivel pentru a afla această informație, vor apărea: data celui mai mare câștig, numărul total de câștiguri, data celui mai recent câștig. Orice Pariu de Jucător care se califică, va crește valoarea nivelurilor Bonusului Progresiv.</w:t>
      </w:r>
    </w:p>
    <w:p w14:paraId="3FC63CE1" w14:textId="77777777" w:rsidR="00247A05" w:rsidRPr="00653024" w:rsidRDefault="00247A05" w:rsidP="00247A05">
      <w:pPr>
        <w:pStyle w:val="body"/>
        <w:rPr>
          <w:rFonts w:ascii="DIN Pro Regular" w:hAnsi="DIN Pro Regular" w:cs="DIN Pro Regular"/>
          <w:color w:val="222222"/>
          <w:shd w:val="clear" w:color="auto" w:fill="FFFFFF"/>
          <w:lang w:val="it-IT"/>
        </w:rPr>
      </w:pPr>
      <w:r w:rsidRPr="00653024">
        <w:rPr>
          <w:rFonts w:ascii="DIN Pro Regular" w:hAnsi="DIN Pro Regular" w:cs="DIN Pro Regular"/>
          <w:color w:val="222222"/>
          <w:shd w:val="clear" w:color="auto" w:fill="FFFFFF"/>
          <w:lang w:val="it-IT"/>
        </w:rPr>
        <w:t>Această creștere este calculată pe baza unui procent din fiecare pariu curent. Nicio sumă nu este luată din pariul jucătorului.</w:t>
      </w:r>
    </w:p>
    <w:p w14:paraId="331A4AD9" w14:textId="77777777" w:rsidR="00247A05" w:rsidRPr="00653024" w:rsidRDefault="00247A05" w:rsidP="00247A05">
      <w:pPr>
        <w:pStyle w:val="body"/>
        <w:rPr>
          <w:rFonts w:ascii="DIN Pro Regular" w:hAnsi="DIN Pro Regular" w:cs="DIN Pro Regular"/>
          <w:color w:val="000000"/>
          <w:lang w:val="it-IT"/>
        </w:rPr>
      </w:pPr>
      <w:r w:rsidRPr="00653024">
        <w:rPr>
          <w:rFonts w:ascii="DIN Pro Regular" w:hAnsi="DIN Pro Regular" w:cs="DIN Pro Regular"/>
          <w:color w:val="000000"/>
          <w:lang w:val="it-IT"/>
        </w:rPr>
        <w:t>Bonusul este declanșat aleatoriu după colectarea câștigurilor de la un singur joc încheiat. Un Bonus Progresiv declanșat garantează un câștig pentru unul dintre nivelurile bonus. Bonusul este jucat în fața jocului principal și nu îl va închide pe acesta. Opțiunea Autoplay se va opri atunci când Bonusl Progresiv este declanșat. După ce jucătorul a fost premiat cu Bonusul, se revine la jocul inițial.</w:t>
      </w:r>
    </w:p>
    <w:p w14:paraId="12B628C6" w14:textId="77777777" w:rsidR="00247A05" w:rsidRPr="00653024" w:rsidRDefault="00247A05" w:rsidP="00247A05">
      <w:pPr>
        <w:pStyle w:val="body"/>
        <w:rPr>
          <w:rFonts w:ascii="DIN Pro Regular" w:hAnsi="DIN Pro Regular" w:cs="DIN Pro Regular"/>
          <w:color w:val="000000"/>
          <w:lang w:val="it-IT"/>
        </w:rPr>
      </w:pPr>
      <w:r w:rsidRPr="00653024">
        <w:rPr>
          <w:rFonts w:ascii="DIN Pro Regular" w:hAnsi="DIN Pro Regular" w:cs="DIN Pro Regular"/>
          <w:color w:val="000000"/>
          <w:lang w:val="it-IT"/>
        </w:rPr>
        <w:t xml:space="preserve">Jocul Bonus mută jucătorul pe rola pentru Bonusul Progresiv, iar jucătorul poate câștiga după spin, unul din cele 4 nivele ale bonusului. După ce rola se oprește, vei vedea ce nivel ai câștigat prin simbolul corespunzător nivelului. Șansa să declanșezi un joc Bonus Progresiv crește cu cât pariul este mai mare. </w:t>
      </w:r>
    </w:p>
    <w:p w14:paraId="7146E169" w14:textId="77777777" w:rsidR="00247A05" w:rsidRPr="00653024" w:rsidRDefault="00247A05" w:rsidP="00247A05">
      <w:pPr>
        <w:pStyle w:val="body"/>
        <w:rPr>
          <w:rFonts w:ascii="DIN Pro Regular" w:hAnsi="DIN Pro Regular" w:cs="DIN Pro Regular"/>
          <w:color w:val="000000"/>
          <w:lang w:val="it-IT"/>
        </w:rPr>
      </w:pPr>
      <w:r w:rsidRPr="00653024">
        <w:rPr>
          <w:rFonts w:ascii="DIN Pro Regular" w:hAnsi="DIN Pro Regular" w:cs="DIN Pro Regular"/>
          <w:color w:val="000000"/>
          <w:lang w:val="it-IT"/>
        </w:rPr>
        <w:t>Orice pariu de calificare are o șansă de a câștiga cel mai mare nivel de bonus al jocului SYNOT Progressive Bonus</w:t>
      </w:r>
      <w:r w:rsidRPr="002A2983">
        <w:rPr>
          <w:rStyle w:val="spansectionTitle"/>
          <w:rFonts w:ascii="DIN Pro Regular" w:hAnsi="DIN Pro Regular" w:cs="DIN Pro Regular"/>
          <w:vertAlign w:val="superscript"/>
          <w:lang w:val="sk-SK"/>
        </w:rPr>
        <w:t>TM</w:t>
      </w:r>
      <w:r w:rsidRPr="00653024">
        <w:rPr>
          <w:rFonts w:ascii="DIN Pro Regular" w:hAnsi="DIN Pro Regular" w:cs="DIN Pro Regular"/>
          <w:color w:val="000000"/>
          <w:lang w:val="it-IT"/>
        </w:rPr>
        <w:t xml:space="preserve">. </w:t>
      </w:r>
    </w:p>
    <w:p w14:paraId="47425CCD" w14:textId="77777777" w:rsidR="00247A05" w:rsidRPr="00653024" w:rsidRDefault="00247A05" w:rsidP="00247A05">
      <w:pPr>
        <w:pStyle w:val="body"/>
        <w:rPr>
          <w:rFonts w:ascii="DIN Pro Regular" w:hAnsi="DIN Pro Regular" w:cs="DIN Pro Regular"/>
          <w:color w:val="000000"/>
          <w:lang w:val="it-IT"/>
        </w:rPr>
      </w:pPr>
      <w:r w:rsidRPr="00653024">
        <w:rPr>
          <w:rFonts w:ascii="DIN Pro Regular" w:hAnsi="DIN Pro Regular" w:cs="DIN Pro Regular"/>
          <w:color w:val="000000"/>
          <w:lang w:val="it-IT"/>
        </w:rPr>
        <w:t>În cazul în care este premiat unul dintre nivele de câștig din jocul, atunci toți jucătorii care joacă unul din jocurile de brand SYNOT Progressive Bonus</w:t>
      </w:r>
      <w:r w:rsidRPr="002A2983">
        <w:rPr>
          <w:rStyle w:val="spansectionTitle"/>
          <w:rFonts w:ascii="DIN Pro Regular" w:hAnsi="DIN Pro Regular" w:cs="DIN Pro Regular"/>
          <w:vertAlign w:val="superscript"/>
          <w:lang w:val="sk-SK"/>
        </w:rPr>
        <w:t>TM</w:t>
      </w:r>
      <w:r w:rsidRPr="00653024">
        <w:rPr>
          <w:rFonts w:ascii="DIN Pro Regular" w:hAnsi="DIN Pro Regular" w:cs="DIN Pro Regular"/>
          <w:color w:val="000000"/>
          <w:lang w:val="it-IT"/>
        </w:rPr>
        <w:t xml:space="preserve"> vor fi notificați pe ecrane. </w:t>
      </w:r>
    </w:p>
    <w:p w14:paraId="57EEEE6D" w14:textId="77777777" w:rsidR="00247A05" w:rsidRPr="00653024" w:rsidRDefault="00247A05" w:rsidP="00247A05">
      <w:pPr>
        <w:pStyle w:val="body"/>
        <w:rPr>
          <w:rFonts w:ascii="DIN Pro Regular" w:hAnsi="DIN Pro Regular" w:cs="DIN Pro Regular"/>
          <w:color w:val="000000"/>
          <w:lang w:val="it-IT"/>
        </w:rPr>
      </w:pPr>
      <w:r w:rsidRPr="00653024">
        <w:rPr>
          <w:rFonts w:ascii="DIN Pro Regular" w:hAnsi="DIN Pro Regular" w:cs="DIN Pro Regular"/>
          <w:color w:val="000000"/>
          <w:lang w:val="it-IT"/>
        </w:rPr>
        <w:t>Nivelul câștigător va apărea cu lumină intermitentă, arătând suma câștigată, apoi resetându-se la noua sa valoare.</w:t>
      </w:r>
    </w:p>
    <w:p w14:paraId="043DB028" w14:textId="77777777" w:rsidR="00247A05" w:rsidRPr="00653024" w:rsidRDefault="00247A05" w:rsidP="00247A05">
      <w:pPr>
        <w:pStyle w:val="body"/>
        <w:rPr>
          <w:rFonts w:ascii="DIN Pro Regular" w:hAnsi="DIN Pro Regular" w:cs="DIN Pro Regular"/>
          <w:color w:val="000000"/>
          <w:lang w:val="it-IT"/>
        </w:rPr>
      </w:pPr>
      <w:r w:rsidRPr="00653024">
        <w:rPr>
          <w:rFonts w:ascii="DIN Pro Regular" w:hAnsi="DIN Pro Regular" w:cs="DIN Pro Regular"/>
          <w:color w:val="000000"/>
          <w:lang w:val="it-IT"/>
        </w:rPr>
        <w:t>Nu sunt posibile câștiguri  SYNOT Progressive Bonus</w:t>
      </w:r>
      <w:r w:rsidRPr="002A2983">
        <w:rPr>
          <w:rStyle w:val="spansectionTitle"/>
          <w:rFonts w:ascii="DIN Pro Regular" w:hAnsi="DIN Pro Regular" w:cs="DIN Pro Regular"/>
          <w:vertAlign w:val="superscript"/>
          <w:lang w:val="sk-SK"/>
        </w:rPr>
        <w:t>TM</w:t>
      </w:r>
      <w:r w:rsidRPr="00653024">
        <w:rPr>
          <w:rFonts w:ascii="DIN Pro Regular" w:hAnsi="DIN Pro Regular" w:cs="DIN Pro Regular"/>
          <w:color w:val="000000"/>
          <w:lang w:val="it-IT"/>
        </w:rPr>
        <w:t xml:space="preserve"> simultane, atunci când o rundă de joc revendică un anumit câștig SYNOT Progressive Bonus</w:t>
      </w:r>
      <w:r w:rsidRPr="002A2983">
        <w:rPr>
          <w:rStyle w:val="spansectionTitle"/>
          <w:rFonts w:ascii="DIN Pro Regular" w:hAnsi="DIN Pro Regular" w:cs="DIN Pro Regular"/>
          <w:vertAlign w:val="superscript"/>
          <w:lang w:val="sk-SK"/>
        </w:rPr>
        <w:t>TM</w:t>
      </w:r>
      <w:r w:rsidRPr="00653024">
        <w:rPr>
          <w:rFonts w:ascii="DIN Pro Regular" w:hAnsi="DIN Pro Regular" w:cs="DIN Pro Regular"/>
          <w:color w:val="000000"/>
          <w:lang w:val="it-IT"/>
        </w:rPr>
        <w:t>, jocul se asigură că nici o altă rundă de joc nu revendică același câștig.</w:t>
      </w:r>
    </w:p>
    <w:p w14:paraId="4D9B98DE" w14:textId="77777777" w:rsidR="00247A05" w:rsidRPr="004A7B7F" w:rsidRDefault="00247A05" w:rsidP="00247A05">
      <w:pPr>
        <w:pStyle w:val="body"/>
        <w:rPr>
          <w:rFonts w:ascii="DIN Pro Regular" w:hAnsi="DIN Pro Regular" w:cs="DIN Pro Regular"/>
          <w:color w:val="000000"/>
        </w:rPr>
      </w:pPr>
      <w:r w:rsidRPr="004A7B7F">
        <w:rPr>
          <w:rFonts w:ascii="DIN Pro Regular" w:hAnsi="DIN Pro Regular" w:cs="DIN Pro Regular"/>
          <w:color w:val="000000"/>
        </w:rPr>
        <w:t>În cazul întreruperii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toate nivelurile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sunt respinse.</w:t>
      </w:r>
    </w:p>
    <w:p w14:paraId="6544482D" w14:textId="77777777" w:rsidR="00247A05" w:rsidRPr="004A7B7F" w:rsidRDefault="00247A05" w:rsidP="00247A05">
      <w:pPr>
        <w:pStyle w:val="body"/>
        <w:rPr>
          <w:rFonts w:ascii="DIN Pro Regular" w:hAnsi="DIN Pro Regular" w:cs="DIN Pro Regular"/>
          <w:color w:val="000000"/>
        </w:rPr>
      </w:pPr>
      <w:r w:rsidRPr="004A7B7F">
        <w:rPr>
          <w:rFonts w:ascii="DIN Pro Regular" w:hAnsi="DIN Pro Regular" w:cs="DIN Pro Regular"/>
          <w:color w:val="000000"/>
        </w:rPr>
        <w:t>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nu poate fi declanșat în timpul jocului SYNOT Free Round Bonus.</w:t>
      </w:r>
    </w:p>
    <w:p w14:paraId="0791C3C9" w14:textId="77777777" w:rsidR="00247A05" w:rsidRPr="004A7B7F" w:rsidRDefault="00247A05" w:rsidP="00247A05">
      <w:pPr>
        <w:pStyle w:val="body"/>
        <w:rPr>
          <w:rFonts w:ascii="DIN Pro Regular" w:hAnsi="DIN Pro Regular" w:cs="DIN Pro Regular"/>
          <w:color w:val="000000"/>
        </w:rPr>
      </w:pPr>
      <w:r w:rsidRPr="004A7B7F">
        <w:rPr>
          <w:rFonts w:ascii="DIN Pro Regular" w:hAnsi="DIN Pro Regular" w:cs="DIN Pro Regular"/>
          <w:color w:val="000000"/>
        </w:rPr>
        <w:t>Suma câștigată din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nu poate fi jucată în jocul Gamble.</w:t>
      </w:r>
    </w:p>
    <w:bookmarkEnd w:id="0"/>
    <w:p w14:paraId="04B9CCDF" w14:textId="77777777" w:rsidR="0097381A" w:rsidRPr="00AA4C85" w:rsidRDefault="0097381A" w:rsidP="0097381A">
      <w:pPr>
        <w:pStyle w:val="body"/>
        <w:rPr>
          <w:rFonts w:ascii="DIN Pro Regular" w:hAnsi="DIN Pro Regular" w:cs="DIN Pro Regular"/>
          <w:color w:val="000000"/>
        </w:rPr>
      </w:pPr>
    </w:p>
    <w:p w14:paraId="66F549EC" w14:textId="77777777" w:rsidR="0097381A" w:rsidRPr="00AA4C85" w:rsidRDefault="0097381A" w:rsidP="0097381A">
      <w:pPr>
        <w:pStyle w:val="body"/>
        <w:rPr>
          <w:rFonts w:ascii="DIN Pro Regular" w:hAnsi="DIN Pro Regular" w:cs="DIN Pro Regular"/>
        </w:rPr>
      </w:pPr>
    </w:p>
    <w:p w14:paraId="5C2678B1" w14:textId="77777777" w:rsidR="000E178B" w:rsidRPr="00AA4C85" w:rsidRDefault="000E178B">
      <w:pPr>
        <w:rPr>
          <w:rStyle w:val="spansectionTitle"/>
          <w:rFonts w:ascii="DIN Pro Regular" w:hAnsi="DIN Pro Regular" w:cs="DIN Pro Regular"/>
        </w:rPr>
      </w:pPr>
      <w:r w:rsidRPr="00AA4C85">
        <w:rPr>
          <w:rStyle w:val="spansectionTitle"/>
          <w:rFonts w:ascii="DIN Pro Regular" w:hAnsi="DIN Pro Regular" w:cs="DIN Pro Regular"/>
        </w:rPr>
        <w:br w:type="page"/>
      </w:r>
    </w:p>
    <w:p w14:paraId="6C22378C" w14:textId="249AE97F" w:rsidR="000E178B" w:rsidRPr="00AA4C85" w:rsidRDefault="00446363">
      <w:pPr>
        <w:pStyle w:val="p"/>
        <w:rPr>
          <w:rFonts w:ascii="DIN Pro Regular" w:hAnsi="DIN Pro Regular" w:cs="DIN Pro Regular"/>
        </w:rPr>
      </w:pPr>
      <w:r w:rsidRPr="00AA4C85">
        <w:rPr>
          <w:rStyle w:val="spansectionTitle"/>
          <w:rFonts w:ascii="DIN Pro Regular" w:hAnsi="DIN Pro Regular" w:cs="DIN Pro Regular"/>
        </w:rPr>
        <w:lastRenderedPageBreak/>
        <w:t>TABEL DE PLATĂ</w:t>
      </w:r>
    </w:p>
    <w:tbl>
      <w:tblPr>
        <w:tblW w:w="5000" w:type="pct"/>
        <w:jc w:val="center"/>
        <w:tblLayout w:type="fixed"/>
        <w:tblCellMar>
          <w:left w:w="10" w:type="dxa"/>
          <w:right w:w="10" w:type="dxa"/>
        </w:tblCellMar>
        <w:tblLook w:val="0000" w:firstRow="0" w:lastRow="0" w:firstColumn="0" w:lastColumn="0" w:noHBand="0" w:noVBand="0"/>
      </w:tblPr>
      <w:tblGrid>
        <w:gridCol w:w="1904"/>
        <w:gridCol w:w="2752"/>
        <w:gridCol w:w="46"/>
        <w:gridCol w:w="2282"/>
        <w:gridCol w:w="46"/>
        <w:gridCol w:w="2284"/>
        <w:gridCol w:w="46"/>
      </w:tblGrid>
      <w:tr w:rsidR="00BC36E9" w:rsidRPr="00AA4C85" w14:paraId="0B54B3D2" w14:textId="77777777" w:rsidTr="00BC36E9">
        <w:trPr>
          <w:gridAfter w:val="1"/>
          <w:wAfter w:w="46" w:type="dxa"/>
          <w:trHeight w:val="546"/>
          <w:tblHeader/>
          <w:jc w:val="center"/>
        </w:trPr>
        <w:tc>
          <w:tcPr>
            <w:tcW w:w="1912" w:type="dxa"/>
            <w:tcBorders>
              <w:bottom w:val="single" w:sz="12" w:space="0" w:color="555555"/>
            </w:tcBorders>
            <w:vAlign w:val="center"/>
          </w:tcPr>
          <w:p w14:paraId="2908BB3A" w14:textId="194EA1D7" w:rsidR="00BC36E9" w:rsidRPr="00AA4C85" w:rsidRDefault="00BC36E9" w:rsidP="00BE0E49">
            <w:pPr>
              <w:pStyle w:val="th"/>
              <w:rPr>
                <w:rFonts w:ascii="DIN Pro Regular" w:hAnsi="DIN Pro Regular" w:cs="DIN Pro Regular"/>
              </w:rPr>
            </w:pPr>
            <w:r w:rsidRPr="00AA4C85">
              <w:rPr>
                <w:rFonts w:ascii="DIN Pro Regular" w:hAnsi="DIN Pro Regular" w:cs="DIN Pro Regular"/>
                <w:color w:val="000000"/>
              </w:rPr>
              <w:t>Grafică</w:t>
            </w:r>
          </w:p>
        </w:tc>
        <w:tc>
          <w:tcPr>
            <w:tcW w:w="2763" w:type="dxa"/>
            <w:tcBorders>
              <w:bottom w:val="single" w:sz="12" w:space="0" w:color="555555"/>
            </w:tcBorders>
            <w:vAlign w:val="center"/>
          </w:tcPr>
          <w:p w14:paraId="4F0371D1" w14:textId="3268515A" w:rsidR="00BC36E9" w:rsidRPr="00AA4C85" w:rsidRDefault="00BC36E9" w:rsidP="00BE0E49">
            <w:pPr>
              <w:pStyle w:val="th"/>
              <w:rPr>
                <w:rFonts w:ascii="DIN Pro Regular" w:hAnsi="DIN Pro Regular" w:cs="DIN Pro Regular"/>
              </w:rPr>
            </w:pPr>
            <w:r w:rsidRPr="00AA4C85">
              <w:rPr>
                <w:rFonts w:ascii="DIN Pro Regular" w:hAnsi="DIN Pro Regular" w:cs="DIN Pro Regular"/>
                <w:color w:val="000000"/>
              </w:rPr>
              <w:t>Descriere</w:t>
            </w:r>
          </w:p>
        </w:tc>
        <w:tc>
          <w:tcPr>
            <w:tcW w:w="2337" w:type="dxa"/>
            <w:gridSpan w:val="2"/>
            <w:tcBorders>
              <w:bottom w:val="single" w:sz="12" w:space="0" w:color="555555"/>
            </w:tcBorders>
            <w:vAlign w:val="center"/>
          </w:tcPr>
          <w:p w14:paraId="6CB29D9F" w14:textId="41E2C68B" w:rsidR="00BC36E9" w:rsidRPr="00AA4C85" w:rsidRDefault="00BC36E9" w:rsidP="00785516">
            <w:pPr>
              <w:pStyle w:val="th"/>
              <w:jc w:val="center"/>
              <w:rPr>
                <w:rFonts w:ascii="DIN Pro Regular" w:hAnsi="DIN Pro Regular" w:cs="DIN Pro Regular"/>
              </w:rPr>
            </w:pPr>
            <w:r w:rsidRPr="00AA4C85">
              <w:rPr>
                <w:rFonts w:ascii="DIN Pro Regular" w:hAnsi="DIN Pro Regular" w:cs="DIN Pro Regular"/>
                <w:color w:val="000000"/>
              </w:rPr>
              <w:t>x pariu total (4x)</w:t>
            </w:r>
          </w:p>
        </w:tc>
        <w:tc>
          <w:tcPr>
            <w:tcW w:w="2339" w:type="dxa"/>
            <w:gridSpan w:val="2"/>
            <w:tcBorders>
              <w:bottom w:val="single" w:sz="12" w:space="0" w:color="555555"/>
            </w:tcBorders>
            <w:vAlign w:val="center"/>
          </w:tcPr>
          <w:p w14:paraId="1B55CF41" w14:textId="555FF831" w:rsidR="00BC36E9" w:rsidRPr="00AA4C85" w:rsidRDefault="00BC36E9" w:rsidP="00785516">
            <w:pPr>
              <w:pStyle w:val="th"/>
              <w:jc w:val="center"/>
              <w:rPr>
                <w:rFonts w:ascii="DIN Pro Regular" w:hAnsi="DIN Pro Regular" w:cs="DIN Pro Regular"/>
              </w:rPr>
            </w:pPr>
            <w:r w:rsidRPr="00AA4C85">
              <w:rPr>
                <w:rFonts w:ascii="DIN Pro Regular" w:hAnsi="DIN Pro Regular" w:cs="DIN Pro Regular"/>
                <w:color w:val="000000"/>
              </w:rPr>
              <w:t>x pariu total (3x)</w:t>
            </w:r>
          </w:p>
        </w:tc>
      </w:tr>
      <w:tr w:rsidR="00BC36E9" w:rsidRPr="00AA4C85" w14:paraId="556CB2CA" w14:textId="77777777" w:rsidTr="00BC36E9">
        <w:trPr>
          <w:trHeight w:val="1205"/>
          <w:jc w:val="center"/>
        </w:trPr>
        <w:tc>
          <w:tcPr>
            <w:tcW w:w="1912" w:type="dxa"/>
            <w:shd w:val="clear" w:color="auto" w:fill="EEEEEE"/>
            <w:tcMar>
              <w:left w:w="75" w:type="dxa"/>
            </w:tcMar>
            <w:vAlign w:val="center"/>
          </w:tcPr>
          <w:p w14:paraId="4B832F51" w14:textId="71366981" w:rsidR="00BC36E9" w:rsidRPr="00AA4C85" w:rsidRDefault="00BC36E9" w:rsidP="00E0335D">
            <w:pPr>
              <w:pStyle w:val="tdshaded"/>
              <w:rPr>
                <w:rFonts w:ascii="DIN Pro Regular" w:hAnsi="DIN Pro Regular" w:cs="DIN Pro Regular"/>
              </w:rPr>
            </w:pPr>
            <w:r w:rsidRPr="00AA4C85">
              <w:rPr>
                <w:rFonts w:ascii="DIN Pro Regular" w:hAnsi="DIN Pro Regular" w:cs="DIN Pro Regular"/>
                <w:noProof/>
                <w:lang w:val="en-GB" w:eastAsia="en-GB"/>
              </w:rPr>
              <w:drawing>
                <wp:inline distT="0" distB="0" distL="0" distR="0" wp14:anchorId="4F7A6BC1" wp14:editId="2684A88D">
                  <wp:extent cx="760095" cy="760095"/>
                  <wp:effectExtent l="0" t="0" r="0" b="0"/>
                  <wp:docPr id="7"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preferRelativeResize="0">
                            <a:picLocks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60095" cy="760095"/>
                          </a:xfrm>
                          <a:prstGeom prst="rect">
                            <a:avLst/>
                          </a:prstGeom>
                          <a:noFill/>
                          <a:ln>
                            <a:noFill/>
                          </a:ln>
                        </pic:spPr>
                      </pic:pic>
                    </a:graphicData>
                  </a:graphic>
                </wp:inline>
              </w:drawing>
            </w:r>
          </w:p>
        </w:tc>
        <w:tc>
          <w:tcPr>
            <w:tcW w:w="2809" w:type="dxa"/>
            <w:gridSpan w:val="2"/>
            <w:shd w:val="clear" w:color="auto" w:fill="EEEEEE"/>
            <w:tcMar>
              <w:left w:w="75" w:type="dxa"/>
            </w:tcMar>
            <w:vAlign w:val="center"/>
          </w:tcPr>
          <w:p w14:paraId="02BB20D4" w14:textId="4A42F01B" w:rsidR="00BC36E9" w:rsidRPr="00AA4C85" w:rsidRDefault="00BC36E9" w:rsidP="00E0335D">
            <w:pPr>
              <w:pStyle w:val="tdshaded1"/>
              <w:rPr>
                <w:rFonts w:ascii="DIN Pro Regular" w:hAnsi="DIN Pro Regular" w:cs="DIN Pro Regular"/>
              </w:rPr>
            </w:pPr>
            <w:r w:rsidRPr="00AA4C85">
              <w:rPr>
                <w:rFonts w:ascii="DIN Pro Regular" w:hAnsi="DIN Pro Regular" w:cs="DIN Pro Regular"/>
                <w:color w:val="000000"/>
              </w:rPr>
              <w:t>Zar</w:t>
            </w:r>
            <w:r w:rsidRPr="00AA4C85">
              <w:rPr>
                <w:rFonts w:ascii="DIN Pro Regular" w:hAnsi="DIN Pro Regular" w:cs="DIN Pro Regular"/>
                <w:color w:val="000000"/>
              </w:rPr>
              <w:br/>
              <w:t>(Simbol Scatter )</w:t>
            </w:r>
          </w:p>
        </w:tc>
        <w:tc>
          <w:tcPr>
            <w:tcW w:w="2337" w:type="dxa"/>
            <w:gridSpan w:val="2"/>
            <w:shd w:val="clear" w:color="auto" w:fill="EEEEEE"/>
            <w:tcMar>
              <w:left w:w="75" w:type="dxa"/>
            </w:tcMar>
            <w:vAlign w:val="center"/>
          </w:tcPr>
          <w:p w14:paraId="3F3BF01B" w14:textId="3B0E1E19" w:rsidR="00BC36E9" w:rsidRPr="00AA4C85" w:rsidRDefault="00BC36E9" w:rsidP="00E0335D">
            <w:pPr>
              <w:pStyle w:val="tdshaded1"/>
              <w:jc w:val="center"/>
              <w:rPr>
                <w:rFonts w:ascii="DIN Pro Regular" w:hAnsi="DIN Pro Regular" w:cs="DIN Pro Regular"/>
              </w:rPr>
            </w:pPr>
            <w:r w:rsidRPr="00AA4C85">
              <w:rPr>
                <w:rFonts w:ascii="DIN Pro Regular" w:hAnsi="DIN Pro Regular" w:cs="DIN Pro Regular"/>
                <w:color w:val="000000"/>
              </w:rPr>
              <w:t>2-12</w:t>
            </w:r>
            <w:r w:rsidRPr="00AA4C85">
              <w:rPr>
                <w:rFonts w:ascii="DIN Pro Regular" w:hAnsi="DIN Pro Regular" w:cs="DIN Pro Regular"/>
                <w:color w:val="000000"/>
              </w:rPr>
              <w:br/>
              <w:t>Free Spin-uri</w:t>
            </w:r>
          </w:p>
        </w:tc>
        <w:tc>
          <w:tcPr>
            <w:tcW w:w="2339" w:type="dxa"/>
            <w:gridSpan w:val="2"/>
            <w:shd w:val="clear" w:color="auto" w:fill="EEEEEE"/>
            <w:tcMar>
              <w:left w:w="75" w:type="dxa"/>
            </w:tcMar>
            <w:vAlign w:val="center"/>
          </w:tcPr>
          <w:p w14:paraId="797700BD" w14:textId="27A5879D" w:rsidR="00BC36E9" w:rsidRPr="00AA4C85" w:rsidRDefault="00BC36E9" w:rsidP="00E0335D">
            <w:pPr>
              <w:pStyle w:val="tdshaded1"/>
              <w:jc w:val="center"/>
              <w:rPr>
                <w:rFonts w:ascii="DIN Pro Regular" w:hAnsi="DIN Pro Regular" w:cs="DIN Pro Regular"/>
              </w:rPr>
            </w:pPr>
            <w:r w:rsidRPr="00AA4C85">
              <w:rPr>
                <w:rFonts w:ascii="DIN Pro Regular" w:hAnsi="DIN Pro Regular" w:cs="DIN Pro Regular"/>
                <w:color w:val="000000"/>
              </w:rPr>
              <w:t>1-6</w:t>
            </w:r>
            <w:r w:rsidRPr="00AA4C85">
              <w:rPr>
                <w:rFonts w:ascii="DIN Pro Regular" w:hAnsi="DIN Pro Regular" w:cs="DIN Pro Regular"/>
                <w:color w:val="000000"/>
              </w:rPr>
              <w:br/>
              <w:t>Free Spin-uri</w:t>
            </w:r>
          </w:p>
        </w:tc>
      </w:tr>
      <w:tr w:rsidR="00BC36E9" w:rsidRPr="00AA4C85" w14:paraId="7159946F" w14:textId="77777777" w:rsidTr="00BC36E9">
        <w:trPr>
          <w:trHeight w:val="1205"/>
          <w:jc w:val="center"/>
        </w:trPr>
        <w:tc>
          <w:tcPr>
            <w:tcW w:w="1912" w:type="dxa"/>
            <w:tcMar>
              <w:left w:w="75" w:type="dxa"/>
            </w:tcMar>
            <w:vAlign w:val="center"/>
          </w:tcPr>
          <w:p w14:paraId="4613CF24" w14:textId="6B756B7C" w:rsidR="00BC36E9" w:rsidRPr="00AA4C85" w:rsidRDefault="00BC36E9" w:rsidP="00E0335D">
            <w:pPr>
              <w:pStyle w:val="td"/>
              <w:rPr>
                <w:rFonts w:ascii="DIN Pro Regular" w:hAnsi="DIN Pro Regular" w:cs="DIN Pro Regular"/>
              </w:rPr>
            </w:pPr>
            <w:r w:rsidRPr="00AA4C85">
              <w:rPr>
                <w:rFonts w:ascii="DIN Pro Regular" w:hAnsi="DIN Pro Regular" w:cs="DIN Pro Regular"/>
                <w:noProof/>
                <w:lang w:val="en-GB" w:eastAsia="en-GB"/>
              </w:rPr>
              <w:drawing>
                <wp:inline distT="0" distB="0" distL="0" distR="0" wp14:anchorId="12A96DBC" wp14:editId="08E3782D">
                  <wp:extent cx="760095" cy="760095"/>
                  <wp:effectExtent l="0" t="0" r="0" b="0"/>
                  <wp:docPr id="8"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preferRelativeResize="0">
                            <a:picLocks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60095" cy="760095"/>
                          </a:xfrm>
                          <a:prstGeom prst="rect">
                            <a:avLst/>
                          </a:prstGeom>
                          <a:noFill/>
                          <a:ln>
                            <a:noFill/>
                          </a:ln>
                        </pic:spPr>
                      </pic:pic>
                    </a:graphicData>
                  </a:graphic>
                </wp:inline>
              </w:drawing>
            </w:r>
          </w:p>
        </w:tc>
        <w:tc>
          <w:tcPr>
            <w:tcW w:w="2809" w:type="dxa"/>
            <w:gridSpan w:val="2"/>
            <w:tcMar>
              <w:left w:w="75" w:type="dxa"/>
            </w:tcMar>
            <w:vAlign w:val="center"/>
          </w:tcPr>
          <w:p w14:paraId="00FE772B" w14:textId="198616A4" w:rsidR="00BC36E9" w:rsidRPr="00AA4C85" w:rsidRDefault="00BC36E9" w:rsidP="00E0335D">
            <w:pPr>
              <w:pStyle w:val="td1"/>
              <w:rPr>
                <w:rFonts w:ascii="DIN Pro Regular" w:hAnsi="DIN Pro Regular" w:cs="DIN Pro Regular"/>
              </w:rPr>
            </w:pPr>
            <w:r w:rsidRPr="00AA4C85">
              <w:rPr>
                <w:rFonts w:ascii="DIN Pro Regular" w:hAnsi="DIN Pro Regular" w:cs="DIN Pro Regular"/>
                <w:color w:val="000000"/>
              </w:rPr>
              <w:t>Arlechin</w:t>
            </w:r>
            <w:r w:rsidRPr="00AA4C85">
              <w:rPr>
                <w:rFonts w:ascii="DIN Pro Regular" w:hAnsi="DIN Pro Regular" w:cs="DIN Pro Regular"/>
                <w:color w:val="000000"/>
              </w:rPr>
              <w:br/>
              <w:t>(Simbol Wild)</w:t>
            </w:r>
          </w:p>
        </w:tc>
        <w:tc>
          <w:tcPr>
            <w:tcW w:w="2337" w:type="dxa"/>
            <w:gridSpan w:val="2"/>
            <w:tcMar>
              <w:left w:w="75" w:type="dxa"/>
            </w:tcMar>
            <w:vAlign w:val="center"/>
          </w:tcPr>
          <w:p w14:paraId="344C71BC" w14:textId="5105BB1E" w:rsidR="00BC36E9" w:rsidRPr="00AA4C85" w:rsidRDefault="00BC36E9" w:rsidP="00E0335D">
            <w:pPr>
              <w:pStyle w:val="td1"/>
              <w:jc w:val="center"/>
              <w:rPr>
                <w:rFonts w:ascii="DIN Pro Regular" w:hAnsi="DIN Pro Regular" w:cs="DIN Pro Regular"/>
              </w:rPr>
            </w:pPr>
            <w:r w:rsidRPr="00AA4C85">
              <w:rPr>
                <w:rFonts w:ascii="DIN Pro Regular" w:hAnsi="DIN Pro Regular" w:cs="DIN Pro Regular"/>
                <w:color w:val="000000"/>
              </w:rPr>
              <w:t>100</w:t>
            </w:r>
            <w:r w:rsidR="00EB7034" w:rsidRPr="00AA4C85">
              <w:rPr>
                <w:rFonts w:ascii="DIN Pro Regular" w:hAnsi="DIN Pro Regular" w:cs="DIN Pro Regular"/>
                <w:color w:val="000000"/>
              </w:rPr>
              <w:t>x</w:t>
            </w:r>
          </w:p>
        </w:tc>
        <w:tc>
          <w:tcPr>
            <w:tcW w:w="2339" w:type="dxa"/>
            <w:gridSpan w:val="2"/>
            <w:tcMar>
              <w:left w:w="75" w:type="dxa"/>
            </w:tcMar>
            <w:vAlign w:val="center"/>
          </w:tcPr>
          <w:p w14:paraId="73B406D8" w14:textId="3E5AD765" w:rsidR="00BC36E9" w:rsidRPr="00AA4C85" w:rsidRDefault="00BC36E9" w:rsidP="00E0335D">
            <w:pPr>
              <w:pStyle w:val="td1"/>
              <w:jc w:val="center"/>
              <w:rPr>
                <w:rFonts w:ascii="DIN Pro Regular" w:hAnsi="DIN Pro Regular" w:cs="DIN Pro Regular"/>
              </w:rPr>
            </w:pPr>
            <w:r w:rsidRPr="00AA4C85">
              <w:rPr>
                <w:rFonts w:ascii="DIN Pro Regular" w:hAnsi="DIN Pro Regular" w:cs="DIN Pro Regular"/>
                <w:color w:val="000000"/>
              </w:rPr>
              <w:t>-</w:t>
            </w:r>
          </w:p>
        </w:tc>
      </w:tr>
      <w:tr w:rsidR="00BC36E9" w:rsidRPr="00AA4C85" w14:paraId="3E465675" w14:textId="77777777" w:rsidTr="00BC36E9">
        <w:trPr>
          <w:trHeight w:val="1219"/>
          <w:jc w:val="center"/>
        </w:trPr>
        <w:tc>
          <w:tcPr>
            <w:tcW w:w="1912" w:type="dxa"/>
            <w:shd w:val="clear" w:color="auto" w:fill="EEEEEE"/>
            <w:tcMar>
              <w:left w:w="75" w:type="dxa"/>
            </w:tcMar>
            <w:vAlign w:val="center"/>
          </w:tcPr>
          <w:p w14:paraId="14A051C6" w14:textId="0A659238" w:rsidR="00BC36E9" w:rsidRPr="00AA4C85" w:rsidRDefault="00BC36E9" w:rsidP="00E0335D">
            <w:pPr>
              <w:pStyle w:val="tdshaded"/>
              <w:rPr>
                <w:rFonts w:ascii="DIN Pro Regular" w:hAnsi="DIN Pro Regular" w:cs="DIN Pro Regular"/>
              </w:rPr>
            </w:pPr>
            <w:r w:rsidRPr="00AA4C85">
              <w:rPr>
                <w:rFonts w:ascii="DIN Pro Regular" w:hAnsi="DIN Pro Regular" w:cs="DIN Pro Regular"/>
                <w:noProof/>
                <w:lang w:val="en-GB" w:eastAsia="en-GB"/>
              </w:rPr>
              <w:drawing>
                <wp:inline distT="0" distB="0" distL="0" distR="0" wp14:anchorId="75A73227" wp14:editId="2A3BEAC5">
                  <wp:extent cx="760095" cy="760095"/>
                  <wp:effectExtent l="0" t="0" r="0" b="0"/>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preferRelativeResize="0">
                            <a:picLocks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60095" cy="760095"/>
                          </a:xfrm>
                          <a:prstGeom prst="rect">
                            <a:avLst/>
                          </a:prstGeom>
                          <a:noFill/>
                          <a:ln>
                            <a:noFill/>
                          </a:ln>
                        </pic:spPr>
                      </pic:pic>
                    </a:graphicData>
                  </a:graphic>
                </wp:inline>
              </w:drawing>
            </w:r>
          </w:p>
        </w:tc>
        <w:tc>
          <w:tcPr>
            <w:tcW w:w="2809" w:type="dxa"/>
            <w:gridSpan w:val="2"/>
            <w:shd w:val="clear" w:color="auto" w:fill="EEEEEE"/>
            <w:tcMar>
              <w:left w:w="75" w:type="dxa"/>
            </w:tcMar>
            <w:vAlign w:val="center"/>
          </w:tcPr>
          <w:p w14:paraId="656DDEB0" w14:textId="57AA50EC" w:rsidR="00BC36E9" w:rsidRPr="00AA4C85" w:rsidRDefault="00BC36E9" w:rsidP="00E0335D">
            <w:pPr>
              <w:pStyle w:val="tdshaded1"/>
              <w:rPr>
                <w:rFonts w:ascii="DIN Pro Regular" w:hAnsi="DIN Pro Regular" w:cs="DIN Pro Regular"/>
              </w:rPr>
            </w:pPr>
            <w:r w:rsidRPr="00AA4C85">
              <w:rPr>
                <w:rFonts w:ascii="DIN Pro Regular" w:hAnsi="DIN Pro Regular" w:cs="DIN Pro Regular"/>
                <w:color w:val="000000"/>
              </w:rPr>
              <w:t>Șapte</w:t>
            </w:r>
          </w:p>
        </w:tc>
        <w:tc>
          <w:tcPr>
            <w:tcW w:w="2337" w:type="dxa"/>
            <w:gridSpan w:val="2"/>
            <w:shd w:val="clear" w:color="auto" w:fill="EEEEEE"/>
            <w:tcMar>
              <w:left w:w="75" w:type="dxa"/>
            </w:tcMar>
            <w:vAlign w:val="center"/>
          </w:tcPr>
          <w:p w14:paraId="2DA7BFDA" w14:textId="63E84EA1" w:rsidR="00BC36E9" w:rsidRPr="00AA4C85" w:rsidRDefault="00BC36E9" w:rsidP="00E0335D">
            <w:pPr>
              <w:pStyle w:val="tdshaded1"/>
              <w:jc w:val="center"/>
              <w:rPr>
                <w:rFonts w:ascii="DIN Pro Regular" w:hAnsi="DIN Pro Regular" w:cs="DIN Pro Regular"/>
              </w:rPr>
            </w:pPr>
            <w:r w:rsidRPr="00AA4C85">
              <w:rPr>
                <w:rFonts w:ascii="DIN Pro Regular" w:hAnsi="DIN Pro Regular" w:cs="DIN Pro Regular"/>
                <w:color w:val="000000"/>
              </w:rPr>
              <w:t>10</w:t>
            </w:r>
            <w:r w:rsidR="00EB7034" w:rsidRPr="00AA4C85">
              <w:rPr>
                <w:rFonts w:ascii="DIN Pro Regular" w:hAnsi="DIN Pro Regular" w:cs="DIN Pro Regular"/>
                <w:color w:val="000000"/>
              </w:rPr>
              <w:t>x</w:t>
            </w:r>
          </w:p>
        </w:tc>
        <w:tc>
          <w:tcPr>
            <w:tcW w:w="2339" w:type="dxa"/>
            <w:gridSpan w:val="2"/>
            <w:shd w:val="clear" w:color="auto" w:fill="EEEEEE"/>
            <w:tcMar>
              <w:left w:w="75" w:type="dxa"/>
            </w:tcMar>
            <w:vAlign w:val="center"/>
          </w:tcPr>
          <w:p w14:paraId="1777EB1C" w14:textId="7BBD7605" w:rsidR="00BC36E9" w:rsidRPr="00AA4C85" w:rsidRDefault="00BC36E9" w:rsidP="00E0335D">
            <w:pPr>
              <w:pStyle w:val="tdshaded1"/>
              <w:jc w:val="center"/>
              <w:rPr>
                <w:rFonts w:ascii="DIN Pro Regular" w:hAnsi="DIN Pro Regular" w:cs="DIN Pro Regular"/>
              </w:rPr>
            </w:pPr>
            <w:r w:rsidRPr="00AA4C85">
              <w:rPr>
                <w:rFonts w:ascii="DIN Pro Regular" w:hAnsi="DIN Pro Regular" w:cs="DIN Pro Regular"/>
                <w:color w:val="000000"/>
              </w:rPr>
              <w:t>-</w:t>
            </w:r>
          </w:p>
        </w:tc>
      </w:tr>
      <w:tr w:rsidR="00BC36E9" w:rsidRPr="00AA4C85" w14:paraId="107CA073" w14:textId="77777777" w:rsidTr="00BC36E9">
        <w:trPr>
          <w:trHeight w:val="1205"/>
          <w:jc w:val="center"/>
        </w:trPr>
        <w:tc>
          <w:tcPr>
            <w:tcW w:w="1912" w:type="dxa"/>
            <w:tcMar>
              <w:left w:w="75" w:type="dxa"/>
            </w:tcMar>
            <w:vAlign w:val="center"/>
          </w:tcPr>
          <w:p w14:paraId="666373FE" w14:textId="0A6F02F3" w:rsidR="00BC36E9" w:rsidRPr="00AA4C85" w:rsidRDefault="00BC36E9" w:rsidP="00E0335D">
            <w:pPr>
              <w:pStyle w:val="td"/>
              <w:rPr>
                <w:rFonts w:ascii="DIN Pro Regular" w:hAnsi="DIN Pro Regular" w:cs="DIN Pro Regular"/>
              </w:rPr>
            </w:pPr>
            <w:r w:rsidRPr="00AA4C85">
              <w:rPr>
                <w:rFonts w:ascii="DIN Pro Regular" w:hAnsi="DIN Pro Regular" w:cs="DIN Pro Regular"/>
                <w:noProof/>
                <w:lang w:val="en-GB" w:eastAsia="en-GB"/>
              </w:rPr>
              <w:drawing>
                <wp:inline distT="0" distB="0" distL="0" distR="0" wp14:anchorId="5FD0C94A" wp14:editId="67C711BE">
                  <wp:extent cx="760095" cy="760095"/>
                  <wp:effectExtent l="0" t="0" r="0" b="0"/>
                  <wp:docPr id="1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preferRelativeResize="0">
                            <a:picLocks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60095" cy="760095"/>
                          </a:xfrm>
                          <a:prstGeom prst="rect">
                            <a:avLst/>
                          </a:prstGeom>
                          <a:noFill/>
                          <a:ln>
                            <a:noFill/>
                          </a:ln>
                        </pic:spPr>
                      </pic:pic>
                    </a:graphicData>
                  </a:graphic>
                </wp:inline>
              </w:drawing>
            </w:r>
          </w:p>
        </w:tc>
        <w:tc>
          <w:tcPr>
            <w:tcW w:w="2809" w:type="dxa"/>
            <w:gridSpan w:val="2"/>
            <w:tcMar>
              <w:left w:w="75" w:type="dxa"/>
            </w:tcMar>
            <w:vAlign w:val="center"/>
          </w:tcPr>
          <w:p w14:paraId="1065CC2A" w14:textId="5B009B82" w:rsidR="00BC36E9" w:rsidRPr="00AA4C85" w:rsidRDefault="00BC36E9" w:rsidP="00E0335D">
            <w:pPr>
              <w:pStyle w:val="td1"/>
              <w:rPr>
                <w:rFonts w:ascii="DIN Pro Regular" w:hAnsi="DIN Pro Regular" w:cs="DIN Pro Regular"/>
              </w:rPr>
            </w:pPr>
            <w:r w:rsidRPr="00AA4C85">
              <w:rPr>
                <w:rFonts w:ascii="DIN Pro Regular" w:hAnsi="DIN Pro Regular" w:cs="DIN Pro Regular"/>
                <w:color w:val="000000"/>
              </w:rPr>
              <w:t>Clopot</w:t>
            </w:r>
          </w:p>
        </w:tc>
        <w:tc>
          <w:tcPr>
            <w:tcW w:w="2337" w:type="dxa"/>
            <w:gridSpan w:val="2"/>
            <w:tcMar>
              <w:left w:w="75" w:type="dxa"/>
            </w:tcMar>
            <w:vAlign w:val="center"/>
          </w:tcPr>
          <w:p w14:paraId="005D582D" w14:textId="621D636F" w:rsidR="00BC36E9" w:rsidRPr="00AA4C85" w:rsidRDefault="00BC36E9" w:rsidP="00E0335D">
            <w:pPr>
              <w:pStyle w:val="td1"/>
              <w:jc w:val="center"/>
              <w:rPr>
                <w:rFonts w:ascii="DIN Pro Regular" w:hAnsi="DIN Pro Regular" w:cs="DIN Pro Regular"/>
              </w:rPr>
            </w:pPr>
            <w:r w:rsidRPr="00AA4C85">
              <w:rPr>
                <w:rFonts w:ascii="DIN Pro Regular" w:hAnsi="DIN Pro Regular" w:cs="DIN Pro Regular"/>
                <w:color w:val="000000"/>
              </w:rPr>
              <w:t>10</w:t>
            </w:r>
            <w:r w:rsidR="00EB7034" w:rsidRPr="00AA4C85">
              <w:rPr>
                <w:rFonts w:ascii="DIN Pro Regular" w:hAnsi="DIN Pro Regular" w:cs="DIN Pro Regular"/>
                <w:color w:val="000000"/>
              </w:rPr>
              <w:t>x</w:t>
            </w:r>
          </w:p>
        </w:tc>
        <w:tc>
          <w:tcPr>
            <w:tcW w:w="2339" w:type="dxa"/>
            <w:gridSpan w:val="2"/>
            <w:tcMar>
              <w:left w:w="75" w:type="dxa"/>
            </w:tcMar>
            <w:vAlign w:val="center"/>
          </w:tcPr>
          <w:p w14:paraId="180C725E" w14:textId="013AFDBE" w:rsidR="00BC36E9" w:rsidRPr="00AA4C85" w:rsidRDefault="00BC36E9" w:rsidP="00E0335D">
            <w:pPr>
              <w:pStyle w:val="td1"/>
              <w:jc w:val="center"/>
              <w:rPr>
                <w:rFonts w:ascii="DIN Pro Regular" w:hAnsi="DIN Pro Regular" w:cs="DIN Pro Regular"/>
              </w:rPr>
            </w:pPr>
            <w:r w:rsidRPr="00AA4C85">
              <w:rPr>
                <w:rFonts w:ascii="DIN Pro Regular" w:hAnsi="DIN Pro Regular" w:cs="DIN Pro Regular"/>
                <w:color w:val="000000"/>
              </w:rPr>
              <w:t>-</w:t>
            </w:r>
          </w:p>
        </w:tc>
      </w:tr>
      <w:tr w:rsidR="00BC36E9" w:rsidRPr="00AA4C85" w14:paraId="1FF84CF2" w14:textId="77777777" w:rsidTr="00BC36E9">
        <w:trPr>
          <w:trHeight w:val="1205"/>
          <w:jc w:val="center"/>
        </w:trPr>
        <w:tc>
          <w:tcPr>
            <w:tcW w:w="1912" w:type="dxa"/>
            <w:shd w:val="clear" w:color="auto" w:fill="EEEEEE"/>
            <w:tcMar>
              <w:left w:w="75" w:type="dxa"/>
            </w:tcMar>
            <w:vAlign w:val="center"/>
          </w:tcPr>
          <w:p w14:paraId="18240B0F" w14:textId="5B551114" w:rsidR="00BC36E9" w:rsidRPr="00AA4C85" w:rsidRDefault="00BC36E9" w:rsidP="00E0335D">
            <w:pPr>
              <w:pStyle w:val="tdshaded"/>
              <w:rPr>
                <w:rFonts w:ascii="DIN Pro Regular" w:hAnsi="DIN Pro Regular" w:cs="DIN Pro Regular"/>
              </w:rPr>
            </w:pPr>
            <w:r w:rsidRPr="00AA4C85">
              <w:rPr>
                <w:rFonts w:ascii="DIN Pro Regular" w:hAnsi="DIN Pro Regular" w:cs="DIN Pro Regular"/>
                <w:noProof/>
                <w:lang w:val="en-GB" w:eastAsia="en-GB"/>
              </w:rPr>
              <w:drawing>
                <wp:inline distT="0" distB="0" distL="0" distR="0" wp14:anchorId="697D1949" wp14:editId="7F3FEA5F">
                  <wp:extent cx="760095" cy="760095"/>
                  <wp:effectExtent l="0" t="0" r="0" b="0"/>
                  <wp:docPr id="11"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preferRelativeResize="0">
                            <a:picLocks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60095" cy="760095"/>
                          </a:xfrm>
                          <a:prstGeom prst="rect">
                            <a:avLst/>
                          </a:prstGeom>
                          <a:noFill/>
                          <a:ln>
                            <a:noFill/>
                          </a:ln>
                        </pic:spPr>
                      </pic:pic>
                    </a:graphicData>
                  </a:graphic>
                </wp:inline>
              </w:drawing>
            </w:r>
          </w:p>
        </w:tc>
        <w:tc>
          <w:tcPr>
            <w:tcW w:w="2809" w:type="dxa"/>
            <w:gridSpan w:val="2"/>
            <w:shd w:val="clear" w:color="auto" w:fill="EEEEEE"/>
            <w:tcMar>
              <w:left w:w="75" w:type="dxa"/>
            </w:tcMar>
            <w:vAlign w:val="center"/>
          </w:tcPr>
          <w:p w14:paraId="39C90987" w14:textId="520F2B15" w:rsidR="00BC36E9" w:rsidRPr="00AA4C85" w:rsidRDefault="00BC36E9" w:rsidP="00E0335D">
            <w:pPr>
              <w:pStyle w:val="tdshaded1"/>
              <w:rPr>
                <w:rFonts w:ascii="DIN Pro Regular" w:hAnsi="DIN Pro Regular" w:cs="DIN Pro Regular"/>
              </w:rPr>
            </w:pPr>
            <w:r w:rsidRPr="00AA4C85">
              <w:rPr>
                <w:rFonts w:ascii="DIN Pro Regular" w:hAnsi="DIN Pro Regular" w:cs="DIN Pro Regular"/>
                <w:color w:val="000000"/>
              </w:rPr>
              <w:t>Pepene</w:t>
            </w:r>
          </w:p>
        </w:tc>
        <w:tc>
          <w:tcPr>
            <w:tcW w:w="2337" w:type="dxa"/>
            <w:gridSpan w:val="2"/>
            <w:shd w:val="clear" w:color="auto" w:fill="EEEEEE"/>
            <w:tcMar>
              <w:left w:w="75" w:type="dxa"/>
            </w:tcMar>
            <w:vAlign w:val="center"/>
          </w:tcPr>
          <w:p w14:paraId="60ADC483" w14:textId="1C7C7736" w:rsidR="00BC36E9" w:rsidRPr="00AA4C85" w:rsidRDefault="00BC36E9" w:rsidP="00E0335D">
            <w:pPr>
              <w:pStyle w:val="tdshaded1"/>
              <w:jc w:val="center"/>
              <w:rPr>
                <w:rFonts w:ascii="DIN Pro Regular" w:hAnsi="DIN Pro Regular" w:cs="DIN Pro Regular"/>
              </w:rPr>
            </w:pPr>
            <w:r w:rsidRPr="00AA4C85">
              <w:rPr>
                <w:rFonts w:ascii="DIN Pro Regular" w:hAnsi="DIN Pro Regular" w:cs="DIN Pro Regular"/>
                <w:color w:val="000000"/>
              </w:rPr>
              <w:t>2</w:t>
            </w:r>
            <w:r w:rsidR="00EB7034" w:rsidRPr="00AA4C85">
              <w:rPr>
                <w:rFonts w:ascii="DIN Pro Regular" w:hAnsi="DIN Pro Regular" w:cs="DIN Pro Regular"/>
                <w:color w:val="000000"/>
              </w:rPr>
              <w:t>x</w:t>
            </w:r>
          </w:p>
        </w:tc>
        <w:tc>
          <w:tcPr>
            <w:tcW w:w="2339" w:type="dxa"/>
            <w:gridSpan w:val="2"/>
            <w:shd w:val="clear" w:color="auto" w:fill="EEEEEE"/>
            <w:tcMar>
              <w:left w:w="75" w:type="dxa"/>
            </w:tcMar>
            <w:vAlign w:val="center"/>
          </w:tcPr>
          <w:p w14:paraId="0558CD1B" w14:textId="2C79C1F1" w:rsidR="00BC36E9" w:rsidRPr="00AA4C85" w:rsidRDefault="00BC36E9" w:rsidP="00E0335D">
            <w:pPr>
              <w:pStyle w:val="tdshaded1"/>
              <w:jc w:val="center"/>
              <w:rPr>
                <w:rFonts w:ascii="DIN Pro Regular" w:hAnsi="DIN Pro Regular" w:cs="DIN Pro Regular"/>
              </w:rPr>
            </w:pPr>
            <w:r w:rsidRPr="00AA4C85">
              <w:rPr>
                <w:rFonts w:ascii="DIN Pro Regular" w:hAnsi="DIN Pro Regular" w:cs="DIN Pro Regular"/>
                <w:color w:val="000000"/>
              </w:rPr>
              <w:t>-</w:t>
            </w:r>
          </w:p>
        </w:tc>
      </w:tr>
      <w:tr w:rsidR="00BC36E9" w:rsidRPr="00AA4C85" w14:paraId="04CF99A7" w14:textId="77777777" w:rsidTr="00BC36E9">
        <w:trPr>
          <w:trHeight w:val="1205"/>
          <w:jc w:val="center"/>
        </w:trPr>
        <w:tc>
          <w:tcPr>
            <w:tcW w:w="1912" w:type="dxa"/>
            <w:tcMar>
              <w:left w:w="75" w:type="dxa"/>
            </w:tcMar>
            <w:vAlign w:val="center"/>
          </w:tcPr>
          <w:p w14:paraId="13ACA90C" w14:textId="0CE1C64F" w:rsidR="00BC36E9" w:rsidRPr="00AA4C85" w:rsidRDefault="00BC36E9" w:rsidP="00E0335D">
            <w:pPr>
              <w:pStyle w:val="td"/>
              <w:rPr>
                <w:rFonts w:ascii="DIN Pro Regular" w:hAnsi="DIN Pro Regular" w:cs="DIN Pro Regular"/>
              </w:rPr>
            </w:pPr>
            <w:r w:rsidRPr="00AA4C85">
              <w:rPr>
                <w:rFonts w:ascii="DIN Pro Regular" w:hAnsi="DIN Pro Regular" w:cs="DIN Pro Regular"/>
                <w:noProof/>
                <w:lang w:val="en-GB" w:eastAsia="en-GB"/>
              </w:rPr>
              <w:drawing>
                <wp:inline distT="0" distB="0" distL="0" distR="0" wp14:anchorId="4C81728E" wp14:editId="1D1491B9">
                  <wp:extent cx="760095" cy="760095"/>
                  <wp:effectExtent l="0" t="0" r="0" b="0"/>
                  <wp:docPr id="12"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pic:cNvPicPr preferRelativeResize="0">
                            <a:picLocks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0095" cy="760095"/>
                          </a:xfrm>
                          <a:prstGeom prst="rect">
                            <a:avLst/>
                          </a:prstGeom>
                          <a:noFill/>
                          <a:ln>
                            <a:noFill/>
                          </a:ln>
                        </pic:spPr>
                      </pic:pic>
                    </a:graphicData>
                  </a:graphic>
                </wp:inline>
              </w:drawing>
            </w:r>
          </w:p>
        </w:tc>
        <w:tc>
          <w:tcPr>
            <w:tcW w:w="2809" w:type="dxa"/>
            <w:gridSpan w:val="2"/>
            <w:tcMar>
              <w:left w:w="75" w:type="dxa"/>
            </w:tcMar>
            <w:vAlign w:val="center"/>
          </w:tcPr>
          <w:p w14:paraId="61DDEFA0" w14:textId="39271B68" w:rsidR="00BC36E9" w:rsidRPr="00AA4C85" w:rsidRDefault="00BC36E9" w:rsidP="00E0335D">
            <w:pPr>
              <w:pStyle w:val="td1"/>
              <w:rPr>
                <w:rFonts w:ascii="DIN Pro Regular" w:hAnsi="DIN Pro Regular" w:cs="DIN Pro Regular"/>
              </w:rPr>
            </w:pPr>
            <w:r w:rsidRPr="00AA4C85">
              <w:rPr>
                <w:rFonts w:ascii="DIN Pro Regular" w:hAnsi="DIN Pro Regular" w:cs="DIN Pro Regular"/>
                <w:color w:val="000000"/>
              </w:rPr>
              <w:t>Struguri</w:t>
            </w:r>
          </w:p>
        </w:tc>
        <w:tc>
          <w:tcPr>
            <w:tcW w:w="2337" w:type="dxa"/>
            <w:gridSpan w:val="2"/>
            <w:tcMar>
              <w:left w:w="75" w:type="dxa"/>
            </w:tcMar>
            <w:vAlign w:val="center"/>
          </w:tcPr>
          <w:p w14:paraId="7044C726" w14:textId="6DF61CF2" w:rsidR="00BC36E9" w:rsidRPr="00AA4C85" w:rsidRDefault="00BC36E9" w:rsidP="00E0335D">
            <w:pPr>
              <w:pStyle w:val="td1"/>
              <w:jc w:val="center"/>
              <w:rPr>
                <w:rFonts w:ascii="DIN Pro Regular" w:hAnsi="DIN Pro Regular" w:cs="DIN Pro Regular"/>
              </w:rPr>
            </w:pPr>
            <w:r w:rsidRPr="00AA4C85">
              <w:rPr>
                <w:rFonts w:ascii="DIN Pro Regular" w:hAnsi="DIN Pro Regular" w:cs="DIN Pro Regular"/>
                <w:color w:val="000000"/>
              </w:rPr>
              <w:t>2</w:t>
            </w:r>
            <w:r w:rsidR="00EB7034" w:rsidRPr="00AA4C85">
              <w:rPr>
                <w:rFonts w:ascii="DIN Pro Regular" w:hAnsi="DIN Pro Regular" w:cs="DIN Pro Regular"/>
                <w:color w:val="000000"/>
              </w:rPr>
              <w:t>x</w:t>
            </w:r>
          </w:p>
        </w:tc>
        <w:tc>
          <w:tcPr>
            <w:tcW w:w="2339" w:type="dxa"/>
            <w:gridSpan w:val="2"/>
            <w:tcMar>
              <w:left w:w="75" w:type="dxa"/>
            </w:tcMar>
            <w:vAlign w:val="center"/>
          </w:tcPr>
          <w:p w14:paraId="199900FB" w14:textId="2B19A8AF" w:rsidR="00BC36E9" w:rsidRPr="00AA4C85" w:rsidRDefault="00BC36E9" w:rsidP="00E0335D">
            <w:pPr>
              <w:pStyle w:val="td1"/>
              <w:jc w:val="center"/>
              <w:rPr>
                <w:rFonts w:ascii="DIN Pro Regular" w:hAnsi="DIN Pro Regular" w:cs="DIN Pro Regular"/>
              </w:rPr>
            </w:pPr>
            <w:r w:rsidRPr="00AA4C85">
              <w:rPr>
                <w:rFonts w:ascii="DIN Pro Regular" w:hAnsi="DIN Pro Regular" w:cs="DIN Pro Regular"/>
                <w:color w:val="000000"/>
              </w:rPr>
              <w:t>-</w:t>
            </w:r>
          </w:p>
        </w:tc>
      </w:tr>
      <w:tr w:rsidR="00BC36E9" w:rsidRPr="00AA4C85" w14:paraId="032543B9" w14:textId="77777777" w:rsidTr="00BC36E9">
        <w:trPr>
          <w:trHeight w:val="1205"/>
          <w:jc w:val="center"/>
        </w:trPr>
        <w:tc>
          <w:tcPr>
            <w:tcW w:w="1912" w:type="dxa"/>
            <w:shd w:val="clear" w:color="auto" w:fill="EEEEEE"/>
            <w:tcMar>
              <w:left w:w="75" w:type="dxa"/>
            </w:tcMar>
            <w:vAlign w:val="center"/>
          </w:tcPr>
          <w:p w14:paraId="2B465763" w14:textId="628D42DD" w:rsidR="00BC36E9" w:rsidRPr="00AA4C85" w:rsidRDefault="00BC36E9" w:rsidP="00E0335D">
            <w:pPr>
              <w:pStyle w:val="tdshaded"/>
              <w:rPr>
                <w:rFonts w:ascii="DIN Pro Regular" w:hAnsi="DIN Pro Regular" w:cs="DIN Pro Regular"/>
              </w:rPr>
            </w:pPr>
            <w:r w:rsidRPr="00AA4C85">
              <w:rPr>
                <w:rFonts w:ascii="DIN Pro Regular" w:hAnsi="DIN Pro Regular" w:cs="DIN Pro Regular"/>
                <w:noProof/>
                <w:lang w:val="en-GB" w:eastAsia="en-GB"/>
              </w:rPr>
              <w:drawing>
                <wp:inline distT="0" distB="0" distL="0" distR="0" wp14:anchorId="604AFDE3" wp14:editId="37FAD2FE">
                  <wp:extent cx="760095" cy="760095"/>
                  <wp:effectExtent l="0" t="0" r="0" b="0"/>
                  <wp:docPr id="13" name="Pictur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pic:cNvPicPr preferRelativeResize="0">
                            <a:picLocks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60095" cy="760095"/>
                          </a:xfrm>
                          <a:prstGeom prst="rect">
                            <a:avLst/>
                          </a:prstGeom>
                          <a:noFill/>
                          <a:ln>
                            <a:noFill/>
                          </a:ln>
                        </pic:spPr>
                      </pic:pic>
                    </a:graphicData>
                  </a:graphic>
                </wp:inline>
              </w:drawing>
            </w:r>
          </w:p>
        </w:tc>
        <w:tc>
          <w:tcPr>
            <w:tcW w:w="2809" w:type="dxa"/>
            <w:gridSpan w:val="2"/>
            <w:shd w:val="clear" w:color="auto" w:fill="EEEEEE"/>
            <w:tcMar>
              <w:left w:w="75" w:type="dxa"/>
            </w:tcMar>
            <w:vAlign w:val="center"/>
          </w:tcPr>
          <w:p w14:paraId="449341E3" w14:textId="2C7D38D6" w:rsidR="00BC36E9" w:rsidRPr="00AA4C85" w:rsidRDefault="00BC36E9" w:rsidP="00E0335D">
            <w:pPr>
              <w:pStyle w:val="tdshaded1"/>
              <w:rPr>
                <w:rFonts w:ascii="DIN Pro Regular" w:hAnsi="DIN Pro Regular" w:cs="DIN Pro Regular"/>
              </w:rPr>
            </w:pPr>
            <w:r w:rsidRPr="00AA4C85">
              <w:rPr>
                <w:rFonts w:ascii="DIN Pro Regular" w:hAnsi="DIN Pro Regular" w:cs="DIN Pro Regular"/>
                <w:color w:val="000000"/>
              </w:rPr>
              <w:t>Prună</w:t>
            </w:r>
          </w:p>
        </w:tc>
        <w:tc>
          <w:tcPr>
            <w:tcW w:w="2337" w:type="dxa"/>
            <w:gridSpan w:val="2"/>
            <w:shd w:val="clear" w:color="auto" w:fill="EEEEEE"/>
            <w:tcMar>
              <w:left w:w="75" w:type="dxa"/>
            </w:tcMar>
            <w:vAlign w:val="center"/>
          </w:tcPr>
          <w:p w14:paraId="7EAB25A0" w14:textId="15C150F3" w:rsidR="00BC36E9" w:rsidRPr="00AA4C85" w:rsidRDefault="00BC36E9" w:rsidP="00E0335D">
            <w:pPr>
              <w:pStyle w:val="tdshaded1"/>
              <w:jc w:val="center"/>
              <w:rPr>
                <w:rFonts w:ascii="DIN Pro Regular" w:hAnsi="DIN Pro Regular" w:cs="DIN Pro Regular"/>
              </w:rPr>
            </w:pPr>
            <w:r w:rsidRPr="00AA4C85">
              <w:rPr>
                <w:rFonts w:ascii="DIN Pro Regular" w:hAnsi="DIN Pro Regular" w:cs="DIN Pro Regular"/>
                <w:color w:val="000000"/>
              </w:rPr>
              <w:t>1</w:t>
            </w:r>
            <w:r w:rsidR="00EB7034" w:rsidRPr="00AA4C85">
              <w:rPr>
                <w:rFonts w:ascii="DIN Pro Regular" w:hAnsi="DIN Pro Regular" w:cs="DIN Pro Regular"/>
                <w:color w:val="000000"/>
              </w:rPr>
              <w:t>x</w:t>
            </w:r>
          </w:p>
        </w:tc>
        <w:tc>
          <w:tcPr>
            <w:tcW w:w="2339" w:type="dxa"/>
            <w:gridSpan w:val="2"/>
            <w:shd w:val="clear" w:color="auto" w:fill="EEEEEE"/>
            <w:tcMar>
              <w:left w:w="75" w:type="dxa"/>
            </w:tcMar>
            <w:vAlign w:val="center"/>
          </w:tcPr>
          <w:p w14:paraId="06CF5980" w14:textId="2504A4F1" w:rsidR="00BC36E9" w:rsidRPr="00AA4C85" w:rsidRDefault="00BC36E9" w:rsidP="00E0335D">
            <w:pPr>
              <w:pStyle w:val="p"/>
              <w:jc w:val="center"/>
              <w:rPr>
                <w:rFonts w:ascii="DIN Pro Regular" w:hAnsi="DIN Pro Regular" w:cs="DIN Pro Regular"/>
              </w:rPr>
            </w:pPr>
            <w:r w:rsidRPr="00AA4C85">
              <w:rPr>
                <w:rFonts w:ascii="DIN Pro Regular" w:hAnsi="DIN Pro Regular" w:cs="DIN Pro Regular"/>
                <w:color w:val="000000"/>
              </w:rPr>
              <w:t>-</w:t>
            </w:r>
          </w:p>
        </w:tc>
      </w:tr>
      <w:tr w:rsidR="00BC36E9" w:rsidRPr="00AA4C85" w14:paraId="1BEBF976" w14:textId="77777777" w:rsidTr="00BC36E9">
        <w:trPr>
          <w:trHeight w:val="1205"/>
          <w:jc w:val="center"/>
        </w:trPr>
        <w:tc>
          <w:tcPr>
            <w:tcW w:w="1912" w:type="dxa"/>
            <w:tcMar>
              <w:left w:w="75" w:type="dxa"/>
            </w:tcMar>
            <w:vAlign w:val="center"/>
          </w:tcPr>
          <w:p w14:paraId="47A3CDDF" w14:textId="196AF6F6" w:rsidR="00BC36E9" w:rsidRPr="00AA4C85" w:rsidRDefault="00BC36E9" w:rsidP="00E0335D">
            <w:pPr>
              <w:pStyle w:val="td"/>
              <w:rPr>
                <w:rFonts w:ascii="DIN Pro Regular" w:hAnsi="DIN Pro Regular" w:cs="DIN Pro Regular"/>
              </w:rPr>
            </w:pPr>
            <w:r w:rsidRPr="00AA4C85">
              <w:rPr>
                <w:rFonts w:ascii="DIN Pro Regular" w:hAnsi="DIN Pro Regular" w:cs="DIN Pro Regular"/>
                <w:noProof/>
                <w:lang w:val="en-GB" w:eastAsia="en-GB"/>
              </w:rPr>
              <w:drawing>
                <wp:inline distT="0" distB="0" distL="0" distR="0" wp14:anchorId="3790F8CF" wp14:editId="4FA5F4F1">
                  <wp:extent cx="760095" cy="760095"/>
                  <wp:effectExtent l="0" t="0" r="0" b="0"/>
                  <wp:docPr id="14"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pic:cNvPicPr preferRelativeResize="0">
                            <a:picLocks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60095" cy="760095"/>
                          </a:xfrm>
                          <a:prstGeom prst="rect">
                            <a:avLst/>
                          </a:prstGeom>
                          <a:noFill/>
                          <a:ln>
                            <a:noFill/>
                          </a:ln>
                        </pic:spPr>
                      </pic:pic>
                    </a:graphicData>
                  </a:graphic>
                </wp:inline>
              </w:drawing>
            </w:r>
          </w:p>
        </w:tc>
        <w:tc>
          <w:tcPr>
            <w:tcW w:w="2809" w:type="dxa"/>
            <w:gridSpan w:val="2"/>
            <w:tcMar>
              <w:left w:w="75" w:type="dxa"/>
            </w:tcMar>
            <w:vAlign w:val="center"/>
          </w:tcPr>
          <w:p w14:paraId="721DD0A8" w14:textId="2CB28FED" w:rsidR="00BC36E9" w:rsidRPr="00AA4C85" w:rsidRDefault="00BC36E9" w:rsidP="00E0335D">
            <w:pPr>
              <w:pStyle w:val="td1"/>
              <w:rPr>
                <w:rFonts w:ascii="DIN Pro Regular" w:hAnsi="DIN Pro Regular" w:cs="DIN Pro Regular"/>
              </w:rPr>
            </w:pPr>
            <w:r w:rsidRPr="00AA4C85">
              <w:rPr>
                <w:rFonts w:ascii="DIN Pro Regular" w:hAnsi="DIN Pro Regular" w:cs="DIN Pro Regular"/>
                <w:color w:val="000000"/>
              </w:rPr>
              <w:t>Portocală</w:t>
            </w:r>
          </w:p>
        </w:tc>
        <w:tc>
          <w:tcPr>
            <w:tcW w:w="2337" w:type="dxa"/>
            <w:gridSpan w:val="2"/>
            <w:tcMar>
              <w:left w:w="75" w:type="dxa"/>
            </w:tcMar>
            <w:vAlign w:val="center"/>
          </w:tcPr>
          <w:p w14:paraId="6E7AD9E4" w14:textId="344B3672" w:rsidR="00BC36E9" w:rsidRPr="00AA4C85" w:rsidRDefault="00BC36E9" w:rsidP="00E0335D">
            <w:pPr>
              <w:pStyle w:val="td1"/>
              <w:jc w:val="center"/>
              <w:rPr>
                <w:rFonts w:ascii="DIN Pro Regular" w:hAnsi="DIN Pro Regular" w:cs="DIN Pro Regular"/>
              </w:rPr>
            </w:pPr>
            <w:r w:rsidRPr="00AA4C85">
              <w:rPr>
                <w:rFonts w:ascii="DIN Pro Regular" w:hAnsi="DIN Pro Regular" w:cs="DIN Pro Regular"/>
                <w:color w:val="000000"/>
              </w:rPr>
              <w:t>1</w:t>
            </w:r>
            <w:r w:rsidR="00EB7034" w:rsidRPr="00AA4C85">
              <w:rPr>
                <w:rFonts w:ascii="DIN Pro Regular" w:hAnsi="DIN Pro Regular" w:cs="DIN Pro Regular"/>
                <w:color w:val="000000"/>
              </w:rPr>
              <w:t>x</w:t>
            </w:r>
          </w:p>
        </w:tc>
        <w:tc>
          <w:tcPr>
            <w:tcW w:w="2339" w:type="dxa"/>
            <w:gridSpan w:val="2"/>
            <w:tcMar>
              <w:left w:w="75" w:type="dxa"/>
            </w:tcMar>
            <w:vAlign w:val="center"/>
          </w:tcPr>
          <w:p w14:paraId="7A05E042" w14:textId="09E07589" w:rsidR="00BC36E9" w:rsidRPr="00AA4C85" w:rsidRDefault="00BC36E9" w:rsidP="00E0335D">
            <w:pPr>
              <w:pStyle w:val="td1"/>
              <w:jc w:val="center"/>
              <w:rPr>
                <w:rFonts w:ascii="DIN Pro Regular" w:hAnsi="DIN Pro Regular" w:cs="DIN Pro Regular"/>
              </w:rPr>
            </w:pPr>
            <w:r w:rsidRPr="00AA4C85">
              <w:rPr>
                <w:rFonts w:ascii="DIN Pro Regular" w:hAnsi="DIN Pro Regular" w:cs="DIN Pro Regular"/>
                <w:color w:val="000000"/>
              </w:rPr>
              <w:t>-</w:t>
            </w:r>
          </w:p>
        </w:tc>
      </w:tr>
      <w:tr w:rsidR="00BC36E9" w:rsidRPr="00AA4C85" w14:paraId="0F116BC6" w14:textId="77777777" w:rsidTr="00BC36E9">
        <w:trPr>
          <w:trHeight w:val="1219"/>
          <w:jc w:val="center"/>
        </w:trPr>
        <w:tc>
          <w:tcPr>
            <w:tcW w:w="1912" w:type="dxa"/>
            <w:shd w:val="clear" w:color="auto" w:fill="EEEEEE"/>
            <w:tcMar>
              <w:left w:w="75" w:type="dxa"/>
            </w:tcMar>
            <w:vAlign w:val="center"/>
          </w:tcPr>
          <w:p w14:paraId="46CDEF8B" w14:textId="25AD43E6" w:rsidR="00BC36E9" w:rsidRPr="00AA4C85" w:rsidRDefault="00BC36E9" w:rsidP="00E0335D">
            <w:pPr>
              <w:pStyle w:val="tdshaded"/>
              <w:rPr>
                <w:rFonts w:ascii="DIN Pro Regular" w:hAnsi="DIN Pro Regular" w:cs="DIN Pro Regular"/>
              </w:rPr>
            </w:pPr>
            <w:r w:rsidRPr="00AA4C85">
              <w:rPr>
                <w:rFonts w:ascii="DIN Pro Regular" w:hAnsi="DIN Pro Regular" w:cs="DIN Pro Regular"/>
                <w:noProof/>
                <w:lang w:val="en-GB" w:eastAsia="en-GB"/>
              </w:rPr>
              <w:drawing>
                <wp:inline distT="0" distB="0" distL="0" distR="0" wp14:anchorId="03129D63" wp14:editId="7C2C8660">
                  <wp:extent cx="760095" cy="760095"/>
                  <wp:effectExtent l="0" t="0" r="0" b="0"/>
                  <wp:docPr id="15" name="Pictur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pic:cNvPicPr preferRelativeResize="0">
                            <a:picLocks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60095" cy="760095"/>
                          </a:xfrm>
                          <a:prstGeom prst="rect">
                            <a:avLst/>
                          </a:prstGeom>
                          <a:noFill/>
                          <a:ln>
                            <a:noFill/>
                          </a:ln>
                        </pic:spPr>
                      </pic:pic>
                    </a:graphicData>
                  </a:graphic>
                </wp:inline>
              </w:drawing>
            </w:r>
          </w:p>
        </w:tc>
        <w:tc>
          <w:tcPr>
            <w:tcW w:w="2809" w:type="dxa"/>
            <w:gridSpan w:val="2"/>
            <w:shd w:val="clear" w:color="auto" w:fill="EEEEEE"/>
            <w:tcMar>
              <w:left w:w="75" w:type="dxa"/>
            </w:tcMar>
            <w:vAlign w:val="center"/>
          </w:tcPr>
          <w:p w14:paraId="656B92DE" w14:textId="532BFF8C" w:rsidR="00BC36E9" w:rsidRPr="00AA4C85" w:rsidRDefault="00BC36E9" w:rsidP="00E0335D">
            <w:pPr>
              <w:pStyle w:val="tdshaded1"/>
              <w:rPr>
                <w:rFonts w:ascii="DIN Pro Regular" w:hAnsi="DIN Pro Regular" w:cs="DIN Pro Regular"/>
              </w:rPr>
            </w:pPr>
            <w:r w:rsidRPr="00AA4C85">
              <w:rPr>
                <w:rFonts w:ascii="DIN Pro Regular" w:hAnsi="DIN Pro Regular" w:cs="DIN Pro Regular"/>
                <w:color w:val="000000"/>
              </w:rPr>
              <w:t>Cireșe</w:t>
            </w:r>
          </w:p>
        </w:tc>
        <w:tc>
          <w:tcPr>
            <w:tcW w:w="2337" w:type="dxa"/>
            <w:gridSpan w:val="2"/>
            <w:shd w:val="clear" w:color="auto" w:fill="EEEEEE"/>
            <w:tcMar>
              <w:left w:w="75" w:type="dxa"/>
            </w:tcMar>
            <w:vAlign w:val="center"/>
          </w:tcPr>
          <w:p w14:paraId="4F4061D0" w14:textId="447487C9" w:rsidR="00BC36E9" w:rsidRPr="00AA4C85" w:rsidRDefault="00BC36E9" w:rsidP="00E0335D">
            <w:pPr>
              <w:pStyle w:val="tdshaded1"/>
              <w:jc w:val="center"/>
              <w:rPr>
                <w:rFonts w:ascii="DIN Pro Regular" w:hAnsi="DIN Pro Regular" w:cs="DIN Pro Regular"/>
              </w:rPr>
            </w:pPr>
            <w:r w:rsidRPr="00AA4C85">
              <w:rPr>
                <w:rFonts w:ascii="DIN Pro Regular" w:hAnsi="DIN Pro Regular" w:cs="DIN Pro Regular"/>
                <w:color w:val="000000"/>
              </w:rPr>
              <w:t>1</w:t>
            </w:r>
            <w:r w:rsidR="00EB7034" w:rsidRPr="00AA4C85">
              <w:rPr>
                <w:rFonts w:ascii="DIN Pro Regular" w:hAnsi="DIN Pro Regular" w:cs="DIN Pro Regular"/>
                <w:color w:val="000000"/>
              </w:rPr>
              <w:t>x</w:t>
            </w:r>
          </w:p>
        </w:tc>
        <w:tc>
          <w:tcPr>
            <w:tcW w:w="2339" w:type="dxa"/>
            <w:gridSpan w:val="2"/>
            <w:shd w:val="clear" w:color="auto" w:fill="EEEEEE"/>
            <w:tcMar>
              <w:left w:w="75" w:type="dxa"/>
            </w:tcMar>
            <w:vAlign w:val="center"/>
          </w:tcPr>
          <w:p w14:paraId="73F541CD" w14:textId="218CDDFB" w:rsidR="00BC36E9" w:rsidRPr="00AA4C85" w:rsidRDefault="00BC36E9" w:rsidP="00E0335D">
            <w:pPr>
              <w:pStyle w:val="tdshaded1"/>
              <w:jc w:val="center"/>
              <w:rPr>
                <w:rFonts w:ascii="DIN Pro Regular" w:hAnsi="DIN Pro Regular" w:cs="DIN Pro Regular"/>
              </w:rPr>
            </w:pPr>
            <w:r w:rsidRPr="00AA4C85">
              <w:rPr>
                <w:rFonts w:ascii="DIN Pro Regular" w:hAnsi="DIN Pro Regular" w:cs="DIN Pro Regular"/>
                <w:color w:val="000000"/>
              </w:rPr>
              <w:t>-</w:t>
            </w:r>
          </w:p>
        </w:tc>
      </w:tr>
    </w:tbl>
    <w:p w14:paraId="15F20369" w14:textId="77777777" w:rsidR="00785516" w:rsidRPr="00AA4C85" w:rsidRDefault="00785516">
      <w:pPr>
        <w:pStyle w:val="p"/>
        <w:rPr>
          <w:rStyle w:val="spansectionTitle"/>
          <w:rFonts w:ascii="DIN Pro Regular" w:hAnsi="DIN Pro Regular" w:cs="DIN Pro Regular"/>
        </w:rPr>
      </w:pPr>
    </w:p>
    <w:p w14:paraId="3D62F8CD" w14:textId="57E47E3C" w:rsidR="00E762A3" w:rsidRPr="00AA4C85" w:rsidRDefault="00E762A3">
      <w:pPr>
        <w:rPr>
          <w:rStyle w:val="spansectionTitle"/>
          <w:rFonts w:ascii="DIN Pro Regular" w:hAnsi="DIN Pro Regular" w:cs="DIN Pro Regular"/>
        </w:rPr>
      </w:pPr>
      <w:r w:rsidRPr="00AA4C85">
        <w:rPr>
          <w:rStyle w:val="spansectionTitle"/>
          <w:rFonts w:ascii="DIN Pro Regular" w:hAnsi="DIN Pro Regular" w:cs="DIN Pro Regular"/>
        </w:rPr>
        <w:br w:type="page"/>
      </w:r>
    </w:p>
    <w:p w14:paraId="48062626" w14:textId="319BB45C" w:rsidR="007E27D0" w:rsidRPr="00AA4C85" w:rsidRDefault="00BE0E49">
      <w:pPr>
        <w:pStyle w:val="p"/>
        <w:rPr>
          <w:rFonts w:ascii="DIN Pro Regular" w:hAnsi="DIN Pro Regular" w:cs="DIN Pro Regular"/>
        </w:rPr>
      </w:pPr>
      <w:r w:rsidRPr="00AA4C85">
        <w:rPr>
          <w:rStyle w:val="spansectionTitle"/>
          <w:rFonts w:ascii="DIN Pro Regular" w:hAnsi="DIN Pro Regular" w:cs="DIN Pro Regular"/>
        </w:rPr>
        <w:lastRenderedPageBreak/>
        <w:t>Butoane</w:t>
      </w:r>
      <w:r w:rsidR="00631BC6" w:rsidRPr="00AA4C85">
        <w:rPr>
          <w:rFonts w:ascii="DIN Pro Regular" w:hAnsi="DIN Pro Regular" w:cs="DIN Pro Regular"/>
          <w:color w:val="000000"/>
        </w:rPr>
        <w:t> </w:t>
      </w:r>
    </w:p>
    <w:p w14:paraId="2EF25513" w14:textId="77777777" w:rsidR="007E27D0" w:rsidRPr="00AA4C85" w:rsidRDefault="00631BC6">
      <w:pPr>
        <w:pStyle w:val="body"/>
        <w:rPr>
          <w:rFonts w:ascii="DIN Pro Regular" w:hAnsi="DIN Pro Regular" w:cs="DIN Pro Regular"/>
          <w:sz w:val="4"/>
          <w:szCs w:val="4"/>
        </w:rPr>
      </w:pPr>
      <w:r w:rsidRPr="00AA4C85">
        <w:rPr>
          <w:rFonts w:ascii="DIN Pro Regular" w:hAnsi="DIN Pro Regular" w:cs="DIN Pro Regular"/>
          <w:color w:val="000000"/>
          <w:sz w:val="4"/>
          <w:szCs w:val="4"/>
        </w:rPr>
        <w:t> </w:t>
      </w:r>
    </w:p>
    <w:tbl>
      <w:tblPr>
        <w:tblW w:w="5250" w:type="pct"/>
        <w:jc w:val="center"/>
        <w:tblLayout w:type="fixed"/>
        <w:tblCellMar>
          <w:left w:w="10" w:type="dxa"/>
          <w:right w:w="10" w:type="dxa"/>
        </w:tblCellMar>
        <w:tblLook w:val="0000" w:firstRow="0" w:lastRow="0" w:firstColumn="0" w:lastColumn="0" w:noHBand="0" w:noVBand="0"/>
      </w:tblPr>
      <w:tblGrid>
        <w:gridCol w:w="2645"/>
        <w:gridCol w:w="7183"/>
      </w:tblGrid>
      <w:tr w:rsidR="008C62F5" w:rsidRPr="00653024" w14:paraId="6CC1C774" w14:textId="77777777" w:rsidTr="00E762A3">
        <w:trPr>
          <w:jc w:val="center"/>
        </w:trPr>
        <w:tc>
          <w:tcPr>
            <w:tcW w:w="2645" w:type="dxa"/>
          </w:tcPr>
          <w:p w14:paraId="634E8305" w14:textId="62A0F60C" w:rsidR="008C62F5" w:rsidRPr="00AA4C85" w:rsidRDefault="008C62F5" w:rsidP="00E762A3">
            <w:pPr>
              <w:pStyle w:val="td"/>
              <w:rPr>
                <w:rFonts w:ascii="DIN Pro Regular" w:hAnsi="DIN Pro Regular" w:cs="DIN Pro Regular"/>
              </w:rPr>
            </w:pPr>
            <w:r w:rsidRPr="00AA4C85">
              <w:rPr>
                <w:rFonts w:ascii="DIN Pro Regular" w:hAnsi="DIN Pro Regular" w:cs="DIN Pro Regular"/>
                <w:noProof/>
                <w:highlight w:val="yellow"/>
                <w:lang w:val="en-GB" w:eastAsia="en-GB"/>
              </w:rPr>
              <w:drawing>
                <wp:inline distT="0" distB="0" distL="0" distR="0" wp14:anchorId="540C113C" wp14:editId="6DFE13B2">
                  <wp:extent cx="510540" cy="510540"/>
                  <wp:effectExtent l="0" t="0" r="0" b="0"/>
                  <wp:docPr id="16" name="Pictur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pic:cNvPicPr preferRelativeResize="0">
                            <a:picLocks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10540" cy="510540"/>
                          </a:xfrm>
                          <a:prstGeom prst="rect">
                            <a:avLst/>
                          </a:prstGeom>
                          <a:noFill/>
                          <a:ln>
                            <a:noFill/>
                          </a:ln>
                        </pic:spPr>
                      </pic:pic>
                    </a:graphicData>
                  </a:graphic>
                </wp:inline>
              </w:drawing>
            </w:r>
          </w:p>
        </w:tc>
        <w:tc>
          <w:tcPr>
            <w:tcW w:w="7183" w:type="dxa"/>
            <w:tcMar>
              <w:left w:w="75" w:type="dxa"/>
            </w:tcMar>
            <w:vAlign w:val="center"/>
          </w:tcPr>
          <w:p w14:paraId="729F8517" w14:textId="6DF820DF" w:rsidR="008C62F5" w:rsidRPr="00653024" w:rsidRDefault="008C62F5" w:rsidP="008C62F5">
            <w:pPr>
              <w:pStyle w:val="td1"/>
              <w:rPr>
                <w:rFonts w:ascii="DIN Pro Regular" w:hAnsi="DIN Pro Regular" w:cs="DIN Pro Regular"/>
                <w:lang w:val="it-IT"/>
              </w:rPr>
            </w:pPr>
            <w:r w:rsidRPr="00653024">
              <w:rPr>
                <w:rFonts w:ascii="DIN Pro Regular" w:hAnsi="DIN Pro Regular" w:cs="DIN Pro Regular"/>
                <w:b/>
                <w:lang w:val="it-IT"/>
              </w:rPr>
              <w:t xml:space="preserve">MENIU </w:t>
            </w:r>
            <w:r w:rsidRPr="00653024">
              <w:rPr>
                <w:rFonts w:ascii="DIN Pro Regular" w:hAnsi="DIN Pro Regular" w:cs="DIN Pro Regular"/>
                <w:lang w:val="it-IT"/>
              </w:rPr>
              <w:t>butonul deschide meniul jocului</w:t>
            </w:r>
            <w:r w:rsidRPr="00653024">
              <w:rPr>
                <w:rFonts w:ascii="DIN Pro Regular" w:hAnsi="DIN Pro Regular" w:cs="DIN Pro Regular"/>
                <w:color w:val="000000"/>
                <w:lang w:val="it-IT"/>
              </w:rPr>
              <w:t>.</w:t>
            </w:r>
          </w:p>
        </w:tc>
      </w:tr>
      <w:tr w:rsidR="008C62F5" w:rsidRPr="00653024" w14:paraId="536459B3" w14:textId="77777777" w:rsidTr="00E762A3">
        <w:trPr>
          <w:jc w:val="center"/>
        </w:trPr>
        <w:tc>
          <w:tcPr>
            <w:tcW w:w="2645" w:type="dxa"/>
            <w:shd w:val="clear" w:color="auto" w:fill="EEEEEE"/>
          </w:tcPr>
          <w:p w14:paraId="209E4967" w14:textId="474678E4" w:rsidR="008C62F5" w:rsidRPr="00AA4C85" w:rsidRDefault="008C62F5" w:rsidP="00E762A3">
            <w:pPr>
              <w:pStyle w:val="tdshaded"/>
              <w:rPr>
                <w:rFonts w:ascii="DIN Pro Regular" w:hAnsi="DIN Pro Regular" w:cs="DIN Pro Regular"/>
              </w:rPr>
            </w:pPr>
            <w:r w:rsidRPr="00AA4C85">
              <w:rPr>
                <w:rFonts w:ascii="DIN Pro Regular" w:hAnsi="DIN Pro Regular" w:cs="DIN Pro Regular"/>
                <w:noProof/>
                <w:highlight w:val="yellow"/>
                <w:lang w:val="en-GB" w:eastAsia="en-GB"/>
              </w:rPr>
              <w:drawing>
                <wp:inline distT="0" distB="0" distL="0" distR="0" wp14:anchorId="7598ABF3" wp14:editId="7D098368">
                  <wp:extent cx="510540" cy="510540"/>
                  <wp:effectExtent l="0" t="0" r="0" b="0"/>
                  <wp:docPr id="17" name="Pictur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
                          <pic:cNvPicPr preferRelativeResize="0">
                            <a:picLocks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10540" cy="510540"/>
                          </a:xfrm>
                          <a:prstGeom prst="rect">
                            <a:avLst/>
                          </a:prstGeom>
                          <a:noFill/>
                          <a:ln>
                            <a:noFill/>
                          </a:ln>
                        </pic:spPr>
                      </pic:pic>
                    </a:graphicData>
                  </a:graphic>
                </wp:inline>
              </w:drawing>
            </w:r>
          </w:p>
        </w:tc>
        <w:tc>
          <w:tcPr>
            <w:tcW w:w="7183" w:type="dxa"/>
            <w:shd w:val="clear" w:color="auto" w:fill="EEEEEE"/>
            <w:tcMar>
              <w:left w:w="75" w:type="dxa"/>
            </w:tcMar>
            <w:vAlign w:val="center"/>
          </w:tcPr>
          <w:p w14:paraId="60590D69" w14:textId="76982A9E" w:rsidR="008C62F5" w:rsidRPr="00653024" w:rsidRDefault="008C62F5" w:rsidP="008C62F5">
            <w:pPr>
              <w:pStyle w:val="tdshaded1"/>
              <w:rPr>
                <w:rFonts w:ascii="DIN Pro Regular" w:hAnsi="DIN Pro Regular" w:cs="DIN Pro Regular"/>
                <w:lang w:val="it-IT"/>
              </w:rPr>
            </w:pPr>
            <w:r w:rsidRPr="00653024">
              <w:rPr>
                <w:rFonts w:ascii="DIN Pro Regular" w:hAnsi="DIN Pro Regular" w:cs="DIN Pro Regular"/>
                <w:b/>
                <w:lang w:val="it-IT"/>
              </w:rPr>
              <w:t xml:space="preserve">ISTORIC JOC </w:t>
            </w:r>
            <w:r w:rsidRPr="00653024">
              <w:rPr>
                <w:rFonts w:ascii="DIN Pro Regular" w:hAnsi="DIN Pro Regular" w:cs="DIN Pro Regular"/>
                <w:lang w:val="it-IT"/>
              </w:rPr>
              <w:t>butonul deschide pagina de istoric a jocului.</w:t>
            </w:r>
          </w:p>
        </w:tc>
      </w:tr>
      <w:tr w:rsidR="00C73C2A" w:rsidRPr="00653024" w14:paraId="5B4AEBE6" w14:textId="77777777" w:rsidTr="00C73C2A">
        <w:trPr>
          <w:jc w:val="center"/>
        </w:trPr>
        <w:tc>
          <w:tcPr>
            <w:tcW w:w="2645" w:type="dxa"/>
            <w:shd w:val="clear" w:color="auto" w:fill="auto"/>
            <w:vAlign w:val="center"/>
          </w:tcPr>
          <w:p w14:paraId="5CEEA416" w14:textId="1D18F2EF" w:rsidR="00C73C2A" w:rsidRPr="00AA4C85" w:rsidRDefault="00C73C2A" w:rsidP="00C73C2A">
            <w:pPr>
              <w:pStyle w:val="tdshaded"/>
              <w:rPr>
                <w:rFonts w:ascii="DIN Pro Regular" w:hAnsi="DIN Pro Regular" w:cs="DIN Pro Regular"/>
                <w:noProof/>
                <w:highlight w:val="yellow"/>
                <w:lang w:val="en-GB" w:eastAsia="en-GB"/>
              </w:rPr>
            </w:pPr>
            <w:r w:rsidRPr="00AA4C85">
              <w:rPr>
                <w:rFonts w:ascii="DIN Pro Regular" w:hAnsi="DIN Pro Regular" w:cs="DIN Pro Regular"/>
                <w:noProof/>
              </w:rPr>
              <w:drawing>
                <wp:inline distT="0" distB="0" distL="0" distR="0" wp14:anchorId="612C8C92" wp14:editId="05199D67">
                  <wp:extent cx="533400" cy="5334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33400" cy="533400"/>
                          </a:xfrm>
                          <a:prstGeom prst="rect">
                            <a:avLst/>
                          </a:prstGeom>
                          <a:noFill/>
                          <a:ln>
                            <a:noFill/>
                          </a:ln>
                        </pic:spPr>
                      </pic:pic>
                    </a:graphicData>
                  </a:graphic>
                </wp:inline>
              </w:drawing>
            </w:r>
          </w:p>
        </w:tc>
        <w:tc>
          <w:tcPr>
            <w:tcW w:w="7183" w:type="dxa"/>
            <w:shd w:val="clear" w:color="auto" w:fill="auto"/>
            <w:tcMar>
              <w:left w:w="75" w:type="dxa"/>
            </w:tcMar>
            <w:vAlign w:val="center"/>
          </w:tcPr>
          <w:p w14:paraId="4A19CFEF" w14:textId="42B81C29" w:rsidR="00C73C2A" w:rsidRPr="00AA4C85" w:rsidRDefault="00C73C2A" w:rsidP="00C73C2A">
            <w:pPr>
              <w:pStyle w:val="tdshaded1"/>
              <w:rPr>
                <w:rFonts w:ascii="DIN Pro Regular" w:hAnsi="DIN Pro Regular" w:cs="DIN Pro Regular"/>
                <w:b/>
                <w:lang w:val="de-DE"/>
              </w:rPr>
            </w:pPr>
            <w:r w:rsidRPr="00AA4C85">
              <w:rPr>
                <w:rFonts w:ascii="DIN Pro Regular" w:hAnsi="DIN Pro Regular" w:cs="DIN Pro Regular"/>
                <w:b/>
                <w:lang w:val="de-DE"/>
              </w:rPr>
              <w:t xml:space="preserve">SETĂRI </w:t>
            </w:r>
            <w:r w:rsidRPr="00AA4C85">
              <w:rPr>
                <w:rFonts w:ascii="DIN Pro Regular" w:hAnsi="DIN Pro Regular" w:cs="DIN Pro Regular"/>
                <w:lang w:val="de-DE"/>
              </w:rPr>
              <w:t>butonul deschide căsuța de dialog pentru Setări.</w:t>
            </w:r>
          </w:p>
        </w:tc>
      </w:tr>
      <w:tr w:rsidR="00C73C2A" w:rsidRPr="00AA4C85" w14:paraId="6BE5AB9C" w14:textId="77777777" w:rsidTr="0036607E">
        <w:trPr>
          <w:jc w:val="center"/>
        </w:trPr>
        <w:tc>
          <w:tcPr>
            <w:tcW w:w="2645" w:type="dxa"/>
            <w:shd w:val="clear" w:color="auto" w:fill="EEEEEE"/>
            <w:vAlign w:val="center"/>
          </w:tcPr>
          <w:p w14:paraId="3991E672" w14:textId="2C1D1D06" w:rsidR="00C73C2A" w:rsidRPr="00AA4C85" w:rsidRDefault="00C73C2A" w:rsidP="00C73C2A">
            <w:pPr>
              <w:pStyle w:val="tdshaded"/>
              <w:rPr>
                <w:rFonts w:ascii="DIN Pro Regular" w:hAnsi="DIN Pro Regular" w:cs="DIN Pro Regular"/>
                <w:noProof/>
                <w:highlight w:val="yellow"/>
                <w:lang w:val="en-GB" w:eastAsia="en-GB"/>
              </w:rPr>
            </w:pPr>
            <w:r w:rsidRPr="00AA4C85">
              <w:rPr>
                <w:rFonts w:ascii="DIN Pro Regular" w:hAnsi="DIN Pro Regular" w:cs="DIN Pro Regular"/>
                <w:noProof/>
              </w:rPr>
              <w:drawing>
                <wp:inline distT="0" distB="0" distL="0" distR="0" wp14:anchorId="73EF37A2" wp14:editId="3B36347E">
                  <wp:extent cx="571500" cy="4286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74977" cy="431233"/>
                          </a:xfrm>
                          <a:prstGeom prst="rect">
                            <a:avLst/>
                          </a:prstGeom>
                        </pic:spPr>
                      </pic:pic>
                    </a:graphicData>
                  </a:graphic>
                </wp:inline>
              </w:drawing>
            </w:r>
          </w:p>
        </w:tc>
        <w:tc>
          <w:tcPr>
            <w:tcW w:w="7183" w:type="dxa"/>
            <w:shd w:val="clear" w:color="auto" w:fill="EEEEEE"/>
            <w:tcMar>
              <w:left w:w="75" w:type="dxa"/>
            </w:tcMar>
            <w:vAlign w:val="center"/>
          </w:tcPr>
          <w:p w14:paraId="2D428499" w14:textId="29889C51" w:rsidR="00C73C2A" w:rsidRPr="00AA4C85" w:rsidRDefault="00C73C2A" w:rsidP="00C73C2A">
            <w:pPr>
              <w:pStyle w:val="tdshaded1"/>
              <w:rPr>
                <w:rFonts w:ascii="DIN Pro Regular" w:hAnsi="DIN Pro Regular" w:cs="DIN Pro Regular"/>
                <w:b/>
              </w:rPr>
            </w:pPr>
            <w:r w:rsidRPr="00AA4C85">
              <w:rPr>
                <w:rFonts w:ascii="DIN Pro Regular" w:hAnsi="DIN Pro Regular" w:cs="DIN Pro Regular"/>
                <w:b/>
              </w:rPr>
              <w:t xml:space="preserve">QUICK SPIN </w:t>
            </w:r>
            <w:r w:rsidRPr="00AA4C85">
              <w:rPr>
                <w:rFonts w:ascii="DIN Pro Regular" w:hAnsi="DIN Pro Regular" w:cs="DIN Pro Regular"/>
              </w:rPr>
              <w:t>comută la oprirea rapidă automantă a rolelor, pentru Pornit sau Oprit.</w:t>
            </w:r>
          </w:p>
        </w:tc>
      </w:tr>
      <w:tr w:rsidR="00C73C2A" w:rsidRPr="00653024" w14:paraId="162C7385" w14:textId="77777777" w:rsidTr="00E762A3">
        <w:trPr>
          <w:jc w:val="center"/>
        </w:trPr>
        <w:tc>
          <w:tcPr>
            <w:tcW w:w="2645" w:type="dxa"/>
          </w:tcPr>
          <w:p w14:paraId="13FB4733" w14:textId="71032FFA" w:rsidR="00C73C2A" w:rsidRPr="00AA4C85" w:rsidRDefault="00C73C2A" w:rsidP="00C73C2A">
            <w:pPr>
              <w:pStyle w:val="td"/>
              <w:rPr>
                <w:rFonts w:ascii="DIN Pro Regular" w:hAnsi="DIN Pro Regular" w:cs="DIN Pro Regular"/>
              </w:rPr>
            </w:pPr>
            <w:r w:rsidRPr="00AA4C85">
              <w:rPr>
                <w:rFonts w:ascii="DIN Pro Regular" w:hAnsi="DIN Pro Regular" w:cs="DIN Pro Regular"/>
                <w:noProof/>
                <w:highlight w:val="yellow"/>
                <w:lang w:val="en-GB" w:eastAsia="en-GB"/>
              </w:rPr>
              <w:drawing>
                <wp:inline distT="0" distB="0" distL="0" distR="0" wp14:anchorId="22548C1F" wp14:editId="2090564F">
                  <wp:extent cx="510540" cy="510540"/>
                  <wp:effectExtent l="0" t="0" r="0" b="0"/>
                  <wp:docPr id="18" name="Pictur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
                          <pic:cNvPicPr preferRelativeResize="0">
                            <a:picLocks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10540" cy="510540"/>
                          </a:xfrm>
                          <a:prstGeom prst="rect">
                            <a:avLst/>
                          </a:prstGeom>
                          <a:noFill/>
                          <a:ln>
                            <a:noFill/>
                          </a:ln>
                        </pic:spPr>
                      </pic:pic>
                    </a:graphicData>
                  </a:graphic>
                </wp:inline>
              </w:drawing>
            </w:r>
          </w:p>
        </w:tc>
        <w:tc>
          <w:tcPr>
            <w:tcW w:w="7183" w:type="dxa"/>
            <w:tcMar>
              <w:left w:w="75" w:type="dxa"/>
            </w:tcMar>
            <w:vAlign w:val="center"/>
          </w:tcPr>
          <w:p w14:paraId="513FC319" w14:textId="3138945E" w:rsidR="00C73C2A" w:rsidRPr="00AA4C85" w:rsidRDefault="00C73C2A" w:rsidP="00C73C2A">
            <w:pPr>
              <w:pStyle w:val="td1"/>
              <w:rPr>
                <w:rFonts w:ascii="DIN Pro Regular" w:hAnsi="DIN Pro Regular" w:cs="DIN Pro Regular"/>
                <w:lang w:val="pt-PT"/>
              </w:rPr>
            </w:pPr>
            <w:r w:rsidRPr="00AA4C85">
              <w:rPr>
                <w:rFonts w:ascii="DIN Pro Regular" w:hAnsi="DIN Pro Regular" w:cs="DIN Pro Regular"/>
                <w:b/>
                <w:lang w:val="pt-PT"/>
              </w:rPr>
              <w:t xml:space="preserve">AJUTOR  </w:t>
            </w:r>
            <w:r w:rsidRPr="00AA4C85">
              <w:rPr>
                <w:rFonts w:ascii="DIN Pro Regular" w:hAnsi="DIN Pro Regular" w:cs="DIN Pro Regular"/>
                <w:lang w:val="pt-PT"/>
              </w:rPr>
              <w:t>butonul deschide pagina de ajutor.</w:t>
            </w:r>
          </w:p>
        </w:tc>
      </w:tr>
      <w:tr w:rsidR="00C73C2A" w:rsidRPr="00653024" w14:paraId="6A4ED4F1" w14:textId="77777777" w:rsidTr="00E762A3">
        <w:trPr>
          <w:jc w:val="center"/>
        </w:trPr>
        <w:tc>
          <w:tcPr>
            <w:tcW w:w="2645" w:type="dxa"/>
            <w:shd w:val="clear" w:color="auto" w:fill="EEEEEE"/>
          </w:tcPr>
          <w:p w14:paraId="2278F793" w14:textId="5C4BCE65" w:rsidR="00C73C2A" w:rsidRPr="00AA4C85" w:rsidRDefault="00C73C2A" w:rsidP="00C73C2A">
            <w:pPr>
              <w:pStyle w:val="p2"/>
              <w:rPr>
                <w:rFonts w:ascii="DIN Pro Regular" w:hAnsi="DIN Pro Regular" w:cs="DIN Pro Regular"/>
              </w:rPr>
            </w:pPr>
            <w:r w:rsidRPr="00AA4C85">
              <w:rPr>
                <w:rFonts w:ascii="DIN Pro Regular" w:hAnsi="DIN Pro Regular" w:cs="DIN Pro Regular"/>
                <w:noProof/>
                <w:highlight w:val="yellow"/>
                <w:lang w:val="en-GB" w:eastAsia="en-GB"/>
              </w:rPr>
              <w:drawing>
                <wp:inline distT="0" distB="0" distL="0" distR="0" wp14:anchorId="6339CD49" wp14:editId="3B854622">
                  <wp:extent cx="510540" cy="510540"/>
                  <wp:effectExtent l="0" t="0" r="0" b="0"/>
                  <wp:docPr id="19" name="Pictur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
                          <pic:cNvPicPr preferRelativeResize="0">
                            <a:picLocks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10540" cy="510540"/>
                          </a:xfrm>
                          <a:prstGeom prst="rect">
                            <a:avLst/>
                          </a:prstGeom>
                          <a:noFill/>
                          <a:ln>
                            <a:noFill/>
                          </a:ln>
                        </pic:spPr>
                      </pic:pic>
                    </a:graphicData>
                  </a:graphic>
                </wp:inline>
              </w:drawing>
            </w:r>
          </w:p>
        </w:tc>
        <w:tc>
          <w:tcPr>
            <w:tcW w:w="7183" w:type="dxa"/>
            <w:shd w:val="clear" w:color="auto" w:fill="EEEEEE"/>
            <w:tcMar>
              <w:left w:w="75" w:type="dxa"/>
            </w:tcMar>
            <w:vAlign w:val="center"/>
          </w:tcPr>
          <w:p w14:paraId="57A183EC" w14:textId="4B0E981B" w:rsidR="00C73C2A" w:rsidRPr="00AA4C85" w:rsidRDefault="00C73C2A" w:rsidP="00C73C2A">
            <w:pPr>
              <w:pStyle w:val="tdshaded1"/>
              <w:rPr>
                <w:rFonts w:ascii="DIN Pro Regular" w:hAnsi="DIN Pro Regular" w:cs="DIN Pro Regular"/>
                <w:lang w:val="pt-PT"/>
              </w:rPr>
            </w:pPr>
            <w:r w:rsidRPr="00AA4C85">
              <w:rPr>
                <w:rFonts w:ascii="DIN Pro Regular" w:hAnsi="DIN Pro Regular" w:cs="DIN Pro Regular"/>
                <w:b/>
                <w:lang w:val="pt-PT"/>
              </w:rPr>
              <w:t xml:space="preserve">TABEL DE PLATĂ </w:t>
            </w:r>
            <w:r w:rsidRPr="00AA4C85">
              <w:rPr>
                <w:rFonts w:ascii="DIN Pro Regular" w:hAnsi="DIN Pro Regular" w:cs="DIN Pro Regular"/>
                <w:lang w:val="pt-PT"/>
              </w:rPr>
              <w:t>butonul deschide Tabelul de plată.</w:t>
            </w:r>
          </w:p>
        </w:tc>
      </w:tr>
      <w:tr w:rsidR="00C73C2A" w:rsidRPr="00AA4C85" w14:paraId="3A99BDDB" w14:textId="77777777" w:rsidTr="00E762A3">
        <w:trPr>
          <w:jc w:val="center"/>
        </w:trPr>
        <w:tc>
          <w:tcPr>
            <w:tcW w:w="2645" w:type="dxa"/>
          </w:tcPr>
          <w:p w14:paraId="4730053D" w14:textId="02E04D50" w:rsidR="00C73C2A" w:rsidRPr="00AA4C85" w:rsidRDefault="00C73C2A" w:rsidP="00C73C2A">
            <w:pPr>
              <w:pStyle w:val="td"/>
              <w:rPr>
                <w:rFonts w:ascii="DIN Pro Regular" w:hAnsi="DIN Pro Regular" w:cs="DIN Pro Regular"/>
              </w:rPr>
            </w:pPr>
            <w:r w:rsidRPr="00AA4C85">
              <w:rPr>
                <w:rFonts w:ascii="DIN Pro Regular" w:hAnsi="DIN Pro Regular" w:cs="DIN Pro Regular"/>
                <w:noProof/>
                <w:highlight w:val="yellow"/>
                <w:lang w:val="en-GB" w:eastAsia="en-GB"/>
              </w:rPr>
              <w:drawing>
                <wp:inline distT="0" distB="0" distL="0" distR="0" wp14:anchorId="7202AA0F" wp14:editId="6B4303E6">
                  <wp:extent cx="510540" cy="510540"/>
                  <wp:effectExtent l="0" t="0" r="0" b="0"/>
                  <wp:docPr id="20" name="Pictur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
                          <pic:cNvPicPr preferRelativeResize="0">
                            <a:picLocks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10540" cy="510540"/>
                          </a:xfrm>
                          <a:prstGeom prst="rect">
                            <a:avLst/>
                          </a:prstGeom>
                          <a:noFill/>
                          <a:ln>
                            <a:noFill/>
                          </a:ln>
                        </pic:spPr>
                      </pic:pic>
                    </a:graphicData>
                  </a:graphic>
                </wp:inline>
              </w:drawing>
            </w:r>
          </w:p>
        </w:tc>
        <w:tc>
          <w:tcPr>
            <w:tcW w:w="7183" w:type="dxa"/>
            <w:tcMar>
              <w:left w:w="75" w:type="dxa"/>
            </w:tcMar>
            <w:vAlign w:val="center"/>
          </w:tcPr>
          <w:p w14:paraId="18456E00" w14:textId="0DB5E75B" w:rsidR="00C73C2A" w:rsidRPr="00AA4C85" w:rsidRDefault="00C21170" w:rsidP="00C73C2A">
            <w:pPr>
              <w:pStyle w:val="td1"/>
              <w:rPr>
                <w:rFonts w:ascii="DIN Pro Regular" w:hAnsi="DIN Pro Regular" w:cs="DIN Pro Regular"/>
              </w:rPr>
            </w:pPr>
            <w:r w:rsidRPr="00AA4C85">
              <w:rPr>
                <w:rFonts w:ascii="DIN Pro Regular" w:hAnsi="DIN Pro Regular" w:cs="DIN Pro Regular"/>
                <w:bCs/>
              </w:rPr>
              <w:t xml:space="preserve">Butonul </w:t>
            </w:r>
            <w:r w:rsidRPr="00AA4C85">
              <w:rPr>
                <w:rFonts w:ascii="DIN Pro Regular" w:hAnsi="DIN Pro Regular" w:cs="DIN Pro Regular"/>
                <w:b/>
              </w:rPr>
              <w:t>HOME</w:t>
            </w:r>
            <w:r w:rsidRPr="00AA4C85">
              <w:rPr>
                <w:rFonts w:ascii="DIN Pro Regular" w:hAnsi="DIN Pro Regular" w:cs="DIN Pro Regular"/>
                <w:bCs/>
              </w:rPr>
              <w:t xml:space="preserve"> închide jocul și adăugă la bilanțul de câștig orice câștig necolectat, dacă este posibilă colectarea acestuia.</w:t>
            </w:r>
          </w:p>
        </w:tc>
      </w:tr>
      <w:tr w:rsidR="00C73C2A" w:rsidRPr="00653024" w14:paraId="70381222" w14:textId="77777777" w:rsidTr="00E762A3">
        <w:trPr>
          <w:jc w:val="center"/>
        </w:trPr>
        <w:tc>
          <w:tcPr>
            <w:tcW w:w="2645" w:type="dxa"/>
            <w:shd w:val="clear" w:color="auto" w:fill="EEEEEE"/>
          </w:tcPr>
          <w:p w14:paraId="475CD91B" w14:textId="4B707A94" w:rsidR="00C73C2A" w:rsidRPr="00AA4C85" w:rsidRDefault="00A0541F" w:rsidP="00C73C2A">
            <w:pPr>
              <w:pStyle w:val="tdshaded"/>
              <w:rPr>
                <w:rFonts w:ascii="DIN Pro Regular" w:hAnsi="DIN Pro Regular" w:cs="DIN Pro Regular"/>
              </w:rPr>
            </w:pPr>
            <w:r>
              <w:rPr>
                <w:noProof/>
              </w:rPr>
              <w:drawing>
                <wp:inline distT="0" distB="0" distL="0" distR="0" wp14:anchorId="62F51233" wp14:editId="0DDBFC73">
                  <wp:extent cx="1666875" cy="563245"/>
                  <wp:effectExtent l="0" t="0" r="9525" b="825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666875" cy="563245"/>
                          </a:xfrm>
                          <a:prstGeom prst="rect">
                            <a:avLst/>
                          </a:prstGeom>
                          <a:noFill/>
                          <a:ln>
                            <a:noFill/>
                          </a:ln>
                        </pic:spPr>
                      </pic:pic>
                    </a:graphicData>
                  </a:graphic>
                </wp:inline>
              </w:drawing>
            </w:r>
          </w:p>
        </w:tc>
        <w:tc>
          <w:tcPr>
            <w:tcW w:w="7183" w:type="dxa"/>
            <w:shd w:val="clear" w:color="auto" w:fill="EEEEEE"/>
            <w:tcMar>
              <w:left w:w="75" w:type="dxa"/>
            </w:tcMar>
            <w:vAlign w:val="center"/>
          </w:tcPr>
          <w:p w14:paraId="497031EC" w14:textId="2BA18DA7" w:rsidR="00C73C2A" w:rsidRPr="00653024" w:rsidRDefault="00C73C2A" w:rsidP="00C73C2A">
            <w:pPr>
              <w:pStyle w:val="tdshaded1"/>
              <w:rPr>
                <w:rFonts w:ascii="DIN Pro Regular" w:hAnsi="DIN Pro Regular" w:cs="DIN Pro Regular"/>
                <w:lang w:val="it-IT"/>
              </w:rPr>
            </w:pPr>
            <w:r w:rsidRPr="00653024">
              <w:rPr>
                <w:rFonts w:ascii="DIN Pro Regular" w:hAnsi="DIN Pro Regular" w:cs="DIN Pro Regular"/>
                <w:b/>
                <w:lang w:val="it-IT"/>
              </w:rPr>
              <w:t xml:space="preserve">BILANȚ </w:t>
            </w:r>
            <w:r w:rsidRPr="00653024">
              <w:rPr>
                <w:rFonts w:ascii="DIN Pro Regular" w:hAnsi="DIN Pro Regular" w:cs="DIN Pro Regular"/>
                <w:lang w:val="it-IT"/>
              </w:rPr>
              <w:t>câmpul afișează bilanțul curent.</w:t>
            </w:r>
          </w:p>
        </w:tc>
      </w:tr>
      <w:tr w:rsidR="00C73C2A" w:rsidRPr="00653024" w14:paraId="48F8BF0B" w14:textId="77777777" w:rsidTr="00E762A3">
        <w:trPr>
          <w:jc w:val="center"/>
        </w:trPr>
        <w:tc>
          <w:tcPr>
            <w:tcW w:w="2645" w:type="dxa"/>
          </w:tcPr>
          <w:p w14:paraId="6D28C690" w14:textId="5B1C3C09" w:rsidR="00C73C2A" w:rsidRPr="00AA4C85" w:rsidRDefault="00A0541F" w:rsidP="00C73C2A">
            <w:pPr>
              <w:pStyle w:val="td"/>
              <w:rPr>
                <w:rFonts w:ascii="DIN Pro Regular" w:hAnsi="DIN Pro Regular" w:cs="DIN Pro Regular"/>
              </w:rPr>
            </w:pPr>
            <w:r>
              <w:rPr>
                <w:noProof/>
              </w:rPr>
              <w:drawing>
                <wp:inline distT="0" distB="0" distL="0" distR="0" wp14:anchorId="0A9A51E6" wp14:editId="07A18948">
                  <wp:extent cx="1666875" cy="563245"/>
                  <wp:effectExtent l="0" t="0" r="9525" b="825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666875" cy="563245"/>
                          </a:xfrm>
                          <a:prstGeom prst="rect">
                            <a:avLst/>
                          </a:prstGeom>
                          <a:noFill/>
                          <a:ln>
                            <a:noFill/>
                          </a:ln>
                        </pic:spPr>
                      </pic:pic>
                    </a:graphicData>
                  </a:graphic>
                </wp:inline>
              </w:drawing>
            </w:r>
          </w:p>
        </w:tc>
        <w:tc>
          <w:tcPr>
            <w:tcW w:w="7183" w:type="dxa"/>
            <w:tcMar>
              <w:left w:w="75" w:type="dxa"/>
            </w:tcMar>
            <w:vAlign w:val="center"/>
          </w:tcPr>
          <w:p w14:paraId="0DA68995" w14:textId="4C1FBAEE" w:rsidR="00C73C2A" w:rsidRPr="00653024" w:rsidRDefault="00C73C2A" w:rsidP="00C73C2A">
            <w:pPr>
              <w:pStyle w:val="td1"/>
              <w:rPr>
                <w:rFonts w:ascii="DIN Pro Regular" w:hAnsi="DIN Pro Regular" w:cs="DIN Pro Regular"/>
                <w:lang w:val="it-IT"/>
              </w:rPr>
            </w:pPr>
            <w:r w:rsidRPr="00653024">
              <w:rPr>
                <w:rFonts w:ascii="DIN Pro Regular" w:hAnsi="DIN Pro Regular" w:cs="DIN Pro Regular"/>
                <w:b/>
                <w:lang w:val="it-IT"/>
              </w:rPr>
              <w:t xml:space="preserve">PARIU </w:t>
            </w:r>
            <w:r w:rsidRPr="00653024">
              <w:rPr>
                <w:rFonts w:ascii="DIN Pro Regular" w:hAnsi="DIN Pro Regular" w:cs="DIN Pro Regular"/>
                <w:lang w:val="it-IT"/>
              </w:rPr>
              <w:t>butonul afișează pariul current și poate fi folosit pentru ajustarea acestuia.</w:t>
            </w:r>
          </w:p>
        </w:tc>
      </w:tr>
      <w:tr w:rsidR="00C73C2A" w:rsidRPr="00AA4C85" w14:paraId="35AE9DED" w14:textId="77777777" w:rsidTr="00E762A3">
        <w:trPr>
          <w:jc w:val="center"/>
        </w:trPr>
        <w:tc>
          <w:tcPr>
            <w:tcW w:w="2645" w:type="dxa"/>
            <w:shd w:val="clear" w:color="auto" w:fill="EEEEEE"/>
          </w:tcPr>
          <w:p w14:paraId="1CE34CDD" w14:textId="09CD9796" w:rsidR="00C73C2A" w:rsidRPr="00AA4C85" w:rsidRDefault="00A0541F" w:rsidP="00C73C2A">
            <w:pPr>
              <w:pStyle w:val="tdshaded"/>
              <w:rPr>
                <w:rFonts w:ascii="DIN Pro Regular" w:hAnsi="DIN Pro Regular" w:cs="DIN Pro Regular"/>
              </w:rPr>
            </w:pPr>
            <w:r>
              <w:rPr>
                <w:noProof/>
              </w:rPr>
              <w:drawing>
                <wp:inline distT="0" distB="0" distL="0" distR="0" wp14:anchorId="00699D38" wp14:editId="0BE92218">
                  <wp:extent cx="1666875" cy="575310"/>
                  <wp:effectExtent l="0" t="0" r="952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666875" cy="575310"/>
                          </a:xfrm>
                          <a:prstGeom prst="rect">
                            <a:avLst/>
                          </a:prstGeom>
                          <a:noFill/>
                          <a:ln>
                            <a:noFill/>
                          </a:ln>
                        </pic:spPr>
                      </pic:pic>
                    </a:graphicData>
                  </a:graphic>
                </wp:inline>
              </w:drawing>
            </w:r>
          </w:p>
        </w:tc>
        <w:tc>
          <w:tcPr>
            <w:tcW w:w="7183" w:type="dxa"/>
            <w:shd w:val="clear" w:color="auto" w:fill="EEEEEE"/>
            <w:tcMar>
              <w:left w:w="75" w:type="dxa"/>
            </w:tcMar>
            <w:vAlign w:val="center"/>
          </w:tcPr>
          <w:p w14:paraId="0717C35E" w14:textId="28A20197" w:rsidR="00C73C2A" w:rsidRPr="00AA4C85" w:rsidRDefault="00C73C2A" w:rsidP="00C73C2A">
            <w:pPr>
              <w:pStyle w:val="tdshaded1"/>
              <w:rPr>
                <w:rFonts w:ascii="DIN Pro Regular" w:hAnsi="DIN Pro Regular" w:cs="DIN Pro Regular"/>
              </w:rPr>
            </w:pPr>
            <w:r w:rsidRPr="00AA4C85">
              <w:rPr>
                <w:rFonts w:ascii="DIN Pro Regular" w:hAnsi="DIN Pro Regular" w:cs="DIN Pro Regular"/>
                <w:b/>
              </w:rPr>
              <w:t xml:space="preserve">CÂȘTIG </w:t>
            </w:r>
            <w:r w:rsidRPr="00AA4C85">
              <w:rPr>
                <w:rFonts w:ascii="DIN Pro Regular" w:hAnsi="DIN Pro Regular" w:cs="DIN Pro Regular"/>
              </w:rPr>
              <w:t>câmpul afișează plățile castigate pentru runda de joc curentă.</w:t>
            </w:r>
          </w:p>
        </w:tc>
      </w:tr>
      <w:tr w:rsidR="00C73C2A" w:rsidRPr="00653024" w14:paraId="3D38176D" w14:textId="77777777" w:rsidTr="00E762A3">
        <w:trPr>
          <w:jc w:val="center"/>
        </w:trPr>
        <w:tc>
          <w:tcPr>
            <w:tcW w:w="2645" w:type="dxa"/>
          </w:tcPr>
          <w:p w14:paraId="7D24D871" w14:textId="6D7DB5D2" w:rsidR="00C73C2A" w:rsidRPr="00AA4C85" w:rsidRDefault="00C73C2A" w:rsidP="00C73C2A">
            <w:pPr>
              <w:pStyle w:val="td"/>
              <w:rPr>
                <w:rFonts w:ascii="DIN Pro Regular" w:hAnsi="DIN Pro Regular" w:cs="DIN Pro Regular"/>
              </w:rPr>
            </w:pPr>
            <w:r w:rsidRPr="00AA4C85">
              <w:rPr>
                <w:rFonts w:ascii="DIN Pro Regular" w:hAnsi="DIN Pro Regular" w:cs="DIN Pro Regular"/>
                <w:noProof/>
                <w:highlight w:val="yellow"/>
                <w:lang w:val="en-GB" w:eastAsia="en-GB"/>
              </w:rPr>
              <w:drawing>
                <wp:inline distT="0" distB="0" distL="0" distR="0" wp14:anchorId="0AB5367F" wp14:editId="64F86DB1">
                  <wp:extent cx="760095" cy="451485"/>
                  <wp:effectExtent l="0" t="0" r="0" b="0"/>
                  <wp:docPr id="24" name="Pictur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4"/>
                          <pic:cNvPicPr preferRelativeResize="0">
                            <a:picLocks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60095" cy="451485"/>
                          </a:xfrm>
                          <a:prstGeom prst="rect">
                            <a:avLst/>
                          </a:prstGeom>
                          <a:noFill/>
                          <a:ln>
                            <a:noFill/>
                          </a:ln>
                        </pic:spPr>
                      </pic:pic>
                    </a:graphicData>
                  </a:graphic>
                </wp:inline>
              </w:drawing>
            </w:r>
          </w:p>
        </w:tc>
        <w:tc>
          <w:tcPr>
            <w:tcW w:w="7183" w:type="dxa"/>
            <w:tcMar>
              <w:left w:w="75" w:type="dxa"/>
            </w:tcMar>
            <w:vAlign w:val="center"/>
          </w:tcPr>
          <w:p w14:paraId="5DFFE66F" w14:textId="7C2218D1" w:rsidR="00C73C2A" w:rsidRPr="00653024" w:rsidRDefault="00C73C2A" w:rsidP="00C73C2A">
            <w:pPr>
              <w:pStyle w:val="td1"/>
              <w:rPr>
                <w:rFonts w:ascii="DIN Pro Regular" w:hAnsi="DIN Pro Regular" w:cs="DIN Pro Regular"/>
                <w:lang w:val="it-IT"/>
              </w:rPr>
            </w:pPr>
            <w:r w:rsidRPr="00653024">
              <w:rPr>
                <w:rFonts w:ascii="DIN Pro Regular" w:hAnsi="DIN Pro Regular" w:cs="DIN Pro Regular"/>
                <w:b/>
                <w:lang w:val="it-IT"/>
              </w:rPr>
              <w:t xml:space="preserve">PARIU MAXIM  </w:t>
            </w:r>
            <w:r w:rsidRPr="00653024">
              <w:rPr>
                <w:rFonts w:ascii="DIN Pro Regular" w:hAnsi="DIN Pro Regular" w:cs="DIN Pro Regular"/>
                <w:lang w:val="it-IT"/>
              </w:rPr>
              <w:t>butonul ajustează pariul la setarea sa maximă, în funcție și de bilanț.</w:t>
            </w:r>
          </w:p>
        </w:tc>
      </w:tr>
      <w:tr w:rsidR="00C73C2A" w:rsidRPr="00653024" w14:paraId="7097B24F" w14:textId="77777777" w:rsidTr="00E762A3">
        <w:trPr>
          <w:jc w:val="center"/>
        </w:trPr>
        <w:tc>
          <w:tcPr>
            <w:tcW w:w="2645" w:type="dxa"/>
            <w:shd w:val="clear" w:color="auto" w:fill="EEEEEE"/>
          </w:tcPr>
          <w:p w14:paraId="05150C15" w14:textId="29950B0D" w:rsidR="00C73C2A" w:rsidRPr="00AA4C85" w:rsidRDefault="00C73C2A" w:rsidP="00C73C2A">
            <w:pPr>
              <w:pStyle w:val="tdshaded"/>
              <w:rPr>
                <w:rFonts w:ascii="DIN Pro Regular" w:hAnsi="DIN Pro Regular" w:cs="DIN Pro Regular"/>
              </w:rPr>
            </w:pPr>
            <w:r w:rsidRPr="00AA4C85">
              <w:rPr>
                <w:rFonts w:ascii="DIN Pro Regular" w:hAnsi="DIN Pro Regular" w:cs="DIN Pro Regular"/>
                <w:noProof/>
                <w:highlight w:val="yellow"/>
                <w:lang w:val="en-GB" w:eastAsia="en-GB"/>
              </w:rPr>
              <w:drawing>
                <wp:inline distT="0" distB="0" distL="0" distR="0" wp14:anchorId="55D5ACD7" wp14:editId="01549A03">
                  <wp:extent cx="760095" cy="451485"/>
                  <wp:effectExtent l="0" t="0" r="0" b="0"/>
                  <wp:docPr id="25" name="Pictur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pic:cNvPicPr preferRelativeResize="0">
                            <a:picLocks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60095" cy="451485"/>
                          </a:xfrm>
                          <a:prstGeom prst="rect">
                            <a:avLst/>
                          </a:prstGeom>
                          <a:noFill/>
                          <a:ln>
                            <a:noFill/>
                          </a:ln>
                        </pic:spPr>
                      </pic:pic>
                    </a:graphicData>
                  </a:graphic>
                </wp:inline>
              </w:drawing>
            </w:r>
          </w:p>
        </w:tc>
        <w:tc>
          <w:tcPr>
            <w:tcW w:w="7183" w:type="dxa"/>
            <w:shd w:val="clear" w:color="auto" w:fill="EEEEEE"/>
            <w:tcMar>
              <w:left w:w="75" w:type="dxa"/>
            </w:tcMar>
            <w:vAlign w:val="center"/>
          </w:tcPr>
          <w:p w14:paraId="6C5AC07F" w14:textId="164AC2F7" w:rsidR="00C73C2A" w:rsidRPr="00653024" w:rsidRDefault="00C73C2A" w:rsidP="00C73C2A">
            <w:pPr>
              <w:pStyle w:val="tdshaded1"/>
              <w:rPr>
                <w:rFonts w:ascii="DIN Pro Regular" w:hAnsi="DIN Pro Regular" w:cs="DIN Pro Regular"/>
                <w:lang w:val="it-IT"/>
              </w:rPr>
            </w:pPr>
            <w:r w:rsidRPr="00653024">
              <w:rPr>
                <w:rFonts w:ascii="DIN Pro Regular" w:hAnsi="DIN Pro Regular" w:cs="DIN Pro Regular"/>
                <w:b/>
                <w:lang w:val="it-IT"/>
              </w:rPr>
              <w:t xml:space="preserve">GAMBLE </w:t>
            </w:r>
            <w:r w:rsidRPr="00653024">
              <w:rPr>
                <w:rFonts w:ascii="DIN Pro Regular" w:hAnsi="DIN Pro Regular" w:cs="DIN Pro Regular"/>
                <w:lang w:val="it-IT"/>
              </w:rPr>
              <w:t>butonul declanșează opțiunea Gamble. Disponibilă în cazul unui câștig  dacă nu a fost atinsă nicio limită.</w:t>
            </w:r>
          </w:p>
        </w:tc>
      </w:tr>
      <w:tr w:rsidR="00C73C2A" w:rsidRPr="00653024" w14:paraId="76024B72" w14:textId="77777777" w:rsidTr="00E762A3">
        <w:trPr>
          <w:jc w:val="center"/>
        </w:trPr>
        <w:tc>
          <w:tcPr>
            <w:tcW w:w="2645" w:type="dxa"/>
          </w:tcPr>
          <w:p w14:paraId="47E0A228" w14:textId="25A519C4" w:rsidR="00C73C2A" w:rsidRPr="00AA4C85" w:rsidRDefault="00C73C2A" w:rsidP="00C73C2A">
            <w:pPr>
              <w:pStyle w:val="td"/>
              <w:rPr>
                <w:rFonts w:ascii="DIN Pro Regular" w:hAnsi="DIN Pro Regular" w:cs="DIN Pro Regular"/>
              </w:rPr>
            </w:pPr>
            <w:r w:rsidRPr="00AA4C85">
              <w:rPr>
                <w:rFonts w:ascii="DIN Pro Regular" w:hAnsi="DIN Pro Regular" w:cs="DIN Pro Regular"/>
                <w:noProof/>
                <w:highlight w:val="yellow"/>
                <w:lang w:val="en-GB" w:eastAsia="en-GB"/>
              </w:rPr>
              <w:drawing>
                <wp:inline distT="0" distB="0" distL="0" distR="0" wp14:anchorId="49DA4248" wp14:editId="552D8D79">
                  <wp:extent cx="760095" cy="451485"/>
                  <wp:effectExtent l="0" t="0" r="0" b="0"/>
                  <wp:docPr id="26" name="Pictur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6"/>
                          <pic:cNvPicPr preferRelativeResize="0">
                            <a:picLocks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760095" cy="451485"/>
                          </a:xfrm>
                          <a:prstGeom prst="rect">
                            <a:avLst/>
                          </a:prstGeom>
                          <a:noFill/>
                          <a:ln>
                            <a:noFill/>
                          </a:ln>
                        </pic:spPr>
                      </pic:pic>
                    </a:graphicData>
                  </a:graphic>
                </wp:inline>
              </w:drawing>
            </w:r>
          </w:p>
        </w:tc>
        <w:tc>
          <w:tcPr>
            <w:tcW w:w="7183" w:type="dxa"/>
            <w:tcMar>
              <w:left w:w="75" w:type="dxa"/>
            </w:tcMar>
            <w:vAlign w:val="center"/>
          </w:tcPr>
          <w:p w14:paraId="52F75846" w14:textId="4FCCD24F" w:rsidR="00C73C2A" w:rsidRPr="00AA4C85" w:rsidRDefault="00C73C2A" w:rsidP="00C73C2A">
            <w:pPr>
              <w:pStyle w:val="td1"/>
              <w:rPr>
                <w:rFonts w:ascii="DIN Pro Regular" w:hAnsi="DIN Pro Regular" w:cs="DIN Pro Regular"/>
                <w:lang w:val="it-IT"/>
              </w:rPr>
            </w:pPr>
            <w:r w:rsidRPr="00AA4C85">
              <w:rPr>
                <w:rFonts w:ascii="DIN Pro Regular" w:hAnsi="DIN Pro Regular" w:cs="DIN Pro Regular"/>
                <w:b/>
                <w:lang w:val="it-IT"/>
              </w:rPr>
              <w:t xml:space="preserve">SPIN </w:t>
            </w:r>
            <w:r w:rsidRPr="00AA4C85">
              <w:rPr>
                <w:rFonts w:ascii="DIN Pro Regular" w:hAnsi="DIN Pro Regular" w:cs="DIN Pro Regular"/>
                <w:lang w:val="it-IT"/>
              </w:rPr>
              <w:t>butonul declanșează jocul la setarea de pariu curentă.</w:t>
            </w:r>
          </w:p>
        </w:tc>
      </w:tr>
      <w:tr w:rsidR="00C73C2A" w:rsidRPr="00653024" w14:paraId="5BD4957A" w14:textId="77777777" w:rsidTr="00E762A3">
        <w:trPr>
          <w:jc w:val="center"/>
        </w:trPr>
        <w:tc>
          <w:tcPr>
            <w:tcW w:w="2645" w:type="dxa"/>
            <w:shd w:val="clear" w:color="auto" w:fill="EEEEEE"/>
          </w:tcPr>
          <w:p w14:paraId="64A5F988" w14:textId="4F993DDD" w:rsidR="00C73C2A" w:rsidRPr="00AA4C85" w:rsidRDefault="00C73C2A" w:rsidP="00C73C2A">
            <w:pPr>
              <w:pStyle w:val="tdshaded"/>
              <w:rPr>
                <w:rFonts w:ascii="DIN Pro Regular" w:hAnsi="DIN Pro Regular" w:cs="DIN Pro Regular"/>
              </w:rPr>
            </w:pPr>
            <w:r w:rsidRPr="00AA4C85">
              <w:rPr>
                <w:rFonts w:ascii="DIN Pro Regular" w:hAnsi="DIN Pro Regular" w:cs="DIN Pro Regular"/>
                <w:noProof/>
                <w:highlight w:val="yellow"/>
                <w:lang w:val="en-GB" w:eastAsia="en-GB"/>
              </w:rPr>
              <w:drawing>
                <wp:inline distT="0" distB="0" distL="0" distR="0" wp14:anchorId="44E71822" wp14:editId="7095A9D0">
                  <wp:extent cx="760095" cy="451485"/>
                  <wp:effectExtent l="0" t="0" r="0" b="0"/>
                  <wp:docPr id="27" name="Pictur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7"/>
                          <pic:cNvPicPr preferRelativeResize="0">
                            <a:picLocks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760095" cy="451485"/>
                          </a:xfrm>
                          <a:prstGeom prst="rect">
                            <a:avLst/>
                          </a:prstGeom>
                          <a:noFill/>
                          <a:ln>
                            <a:noFill/>
                          </a:ln>
                        </pic:spPr>
                      </pic:pic>
                    </a:graphicData>
                  </a:graphic>
                </wp:inline>
              </w:drawing>
            </w:r>
          </w:p>
        </w:tc>
        <w:tc>
          <w:tcPr>
            <w:tcW w:w="7183" w:type="dxa"/>
            <w:shd w:val="clear" w:color="auto" w:fill="EEEEEE"/>
            <w:tcMar>
              <w:left w:w="75" w:type="dxa"/>
            </w:tcMar>
            <w:vAlign w:val="center"/>
          </w:tcPr>
          <w:p w14:paraId="379EA2B4" w14:textId="2C505812" w:rsidR="00C73C2A" w:rsidRPr="00AA4C85" w:rsidRDefault="00C73C2A" w:rsidP="00C73C2A">
            <w:pPr>
              <w:pStyle w:val="tdshaded1"/>
              <w:rPr>
                <w:rFonts w:ascii="DIN Pro Regular" w:hAnsi="DIN Pro Regular" w:cs="DIN Pro Regular"/>
                <w:lang w:val="pt-PT"/>
              </w:rPr>
            </w:pPr>
            <w:r w:rsidRPr="00AA4C85">
              <w:rPr>
                <w:rFonts w:ascii="DIN Pro Regular" w:hAnsi="DIN Pro Regular" w:cs="DIN Pro Regular"/>
                <w:b/>
              </w:rPr>
              <w:t xml:space="preserve">STOP </w:t>
            </w:r>
            <w:r w:rsidRPr="00AA4C85">
              <w:rPr>
                <w:rFonts w:ascii="DIN Pro Regular" w:hAnsi="DIN Pro Regular" w:cs="DIN Pro Regular"/>
              </w:rPr>
              <w:t xml:space="preserve">butonul oprește rapid rolele. </w:t>
            </w:r>
            <w:r w:rsidRPr="00AA4C85">
              <w:rPr>
                <w:rFonts w:ascii="DIN Pro Regular" w:hAnsi="DIN Pro Regular" w:cs="DIN Pro Regular"/>
                <w:lang w:val="pt-PT"/>
              </w:rPr>
              <w:t>Este disponibil când rolele se învârtesc.</w:t>
            </w:r>
          </w:p>
        </w:tc>
      </w:tr>
      <w:tr w:rsidR="00C73C2A" w:rsidRPr="00AA4C85" w14:paraId="3ECC657A" w14:textId="77777777" w:rsidTr="00E762A3">
        <w:trPr>
          <w:jc w:val="center"/>
        </w:trPr>
        <w:tc>
          <w:tcPr>
            <w:tcW w:w="2645" w:type="dxa"/>
          </w:tcPr>
          <w:p w14:paraId="3E1B2F83" w14:textId="38A08C1F" w:rsidR="00C73C2A" w:rsidRPr="00AA4C85" w:rsidRDefault="00C73C2A" w:rsidP="00C73C2A">
            <w:pPr>
              <w:pStyle w:val="td"/>
              <w:rPr>
                <w:rFonts w:ascii="DIN Pro Regular" w:hAnsi="DIN Pro Regular" w:cs="DIN Pro Regular"/>
              </w:rPr>
            </w:pPr>
            <w:r w:rsidRPr="00AA4C85">
              <w:rPr>
                <w:rFonts w:ascii="DIN Pro Regular" w:hAnsi="DIN Pro Regular" w:cs="DIN Pro Regular"/>
                <w:noProof/>
              </w:rPr>
              <w:drawing>
                <wp:inline distT="0" distB="0" distL="0" distR="0" wp14:anchorId="022C48F9" wp14:editId="77F82569">
                  <wp:extent cx="760095" cy="429484"/>
                  <wp:effectExtent l="0" t="0" r="1905" b="8890"/>
                  <wp:docPr id="33" name="Pictur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6"/>
                          <pic:cNvPicPr preferRelativeResize="0">
                            <a:picLocks noChangeArrowheads="1"/>
                          </pic:cNvPicPr>
                        </pic:nvPicPr>
                        <pic:blipFill>
                          <a:blip r:embed="rId39" cstate="print">
                            <a:extLst>
                              <a:ext uri="{28A0092B-C50C-407E-A947-70E740481C1C}">
                                <a14:useLocalDpi xmlns:a14="http://schemas.microsoft.com/office/drawing/2010/main" val="0"/>
                              </a:ext>
                            </a:extLst>
                          </a:blip>
                          <a:stretch>
                            <a:fillRect/>
                          </a:stretch>
                        </pic:blipFill>
                        <pic:spPr bwMode="auto">
                          <a:xfrm>
                            <a:off x="0" y="0"/>
                            <a:ext cx="760095" cy="429484"/>
                          </a:xfrm>
                          <a:prstGeom prst="rect">
                            <a:avLst/>
                          </a:prstGeom>
                          <a:noFill/>
                          <a:ln>
                            <a:noFill/>
                          </a:ln>
                        </pic:spPr>
                      </pic:pic>
                    </a:graphicData>
                  </a:graphic>
                </wp:inline>
              </w:drawing>
            </w:r>
          </w:p>
        </w:tc>
        <w:tc>
          <w:tcPr>
            <w:tcW w:w="7183" w:type="dxa"/>
            <w:tcMar>
              <w:left w:w="75" w:type="dxa"/>
            </w:tcMar>
            <w:vAlign w:val="center"/>
          </w:tcPr>
          <w:p w14:paraId="4C88FFDB" w14:textId="0313F697" w:rsidR="00C73C2A" w:rsidRPr="00AA4C85" w:rsidRDefault="00C73C2A" w:rsidP="00C73C2A">
            <w:pPr>
              <w:pStyle w:val="td1"/>
              <w:rPr>
                <w:rFonts w:ascii="DIN Pro Regular" w:hAnsi="DIN Pro Regular" w:cs="DIN Pro Regular"/>
                <w:b/>
              </w:rPr>
            </w:pPr>
            <w:r w:rsidRPr="00AA4C85">
              <w:rPr>
                <w:rStyle w:val="spanbutton"/>
                <w:rFonts w:ascii="DIN Pro Regular" w:hAnsi="DIN Pro Regular" w:cs="DIN Pro Regular"/>
                <w:b w:val="0"/>
              </w:rPr>
              <w:t xml:space="preserve">Butonul </w:t>
            </w:r>
            <w:r w:rsidRPr="00AA4C85">
              <w:rPr>
                <w:rStyle w:val="spanbutton"/>
                <w:rFonts w:ascii="DIN Pro Regular" w:hAnsi="DIN Pro Regular" w:cs="DIN Pro Regular"/>
              </w:rPr>
              <w:t>ENTER</w:t>
            </w:r>
            <w:r w:rsidRPr="00AA4C85">
              <w:rPr>
                <w:rStyle w:val="spanbutton"/>
                <w:rFonts w:ascii="DIN Pro Regular" w:hAnsi="DIN Pro Regular" w:cs="DIN Pro Regular"/>
                <w:b w:val="0"/>
              </w:rPr>
              <w:t xml:space="preserve"> pornește opțiunea de Free Spins.</w:t>
            </w:r>
          </w:p>
        </w:tc>
      </w:tr>
      <w:tr w:rsidR="00C73C2A" w:rsidRPr="00AA4C85" w14:paraId="0B4CF20C" w14:textId="77777777" w:rsidTr="00E762A3">
        <w:trPr>
          <w:jc w:val="center"/>
        </w:trPr>
        <w:tc>
          <w:tcPr>
            <w:tcW w:w="2645" w:type="dxa"/>
            <w:shd w:val="clear" w:color="auto" w:fill="EEEEEE"/>
          </w:tcPr>
          <w:p w14:paraId="2D81CBC8" w14:textId="05C02CC1" w:rsidR="00C73C2A" w:rsidRPr="00AA4C85" w:rsidRDefault="00C73C2A" w:rsidP="00C73C2A">
            <w:pPr>
              <w:pStyle w:val="tdshaded"/>
              <w:rPr>
                <w:rFonts w:ascii="DIN Pro Regular" w:hAnsi="DIN Pro Regular" w:cs="DIN Pro Regular"/>
              </w:rPr>
            </w:pPr>
            <w:r w:rsidRPr="00AA4C85">
              <w:rPr>
                <w:rFonts w:ascii="DIN Pro Regular" w:hAnsi="DIN Pro Regular" w:cs="DIN Pro Regular"/>
                <w:noProof/>
              </w:rPr>
              <w:drawing>
                <wp:inline distT="0" distB="0" distL="0" distR="0" wp14:anchorId="3881990B" wp14:editId="5ED905EC">
                  <wp:extent cx="760095" cy="429484"/>
                  <wp:effectExtent l="0" t="0" r="1905" b="8890"/>
                  <wp:docPr id="32" name="Pictur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7"/>
                          <pic:cNvPicPr preferRelativeResize="0">
                            <a:picLocks noChangeArrowheads="1"/>
                          </pic:cNvPicPr>
                        </pic:nvPicPr>
                        <pic:blipFill>
                          <a:blip r:embed="rId40" cstate="print">
                            <a:extLst>
                              <a:ext uri="{28A0092B-C50C-407E-A947-70E740481C1C}">
                                <a14:useLocalDpi xmlns:a14="http://schemas.microsoft.com/office/drawing/2010/main" val="0"/>
                              </a:ext>
                            </a:extLst>
                          </a:blip>
                          <a:stretch>
                            <a:fillRect/>
                          </a:stretch>
                        </pic:blipFill>
                        <pic:spPr bwMode="auto">
                          <a:xfrm>
                            <a:off x="0" y="0"/>
                            <a:ext cx="760095" cy="429484"/>
                          </a:xfrm>
                          <a:prstGeom prst="rect">
                            <a:avLst/>
                          </a:prstGeom>
                          <a:noFill/>
                          <a:ln>
                            <a:noFill/>
                          </a:ln>
                        </pic:spPr>
                      </pic:pic>
                    </a:graphicData>
                  </a:graphic>
                </wp:inline>
              </w:drawing>
            </w:r>
          </w:p>
        </w:tc>
        <w:tc>
          <w:tcPr>
            <w:tcW w:w="7183" w:type="dxa"/>
            <w:shd w:val="clear" w:color="auto" w:fill="EEEEEE"/>
            <w:tcMar>
              <w:left w:w="75" w:type="dxa"/>
            </w:tcMar>
            <w:vAlign w:val="center"/>
          </w:tcPr>
          <w:p w14:paraId="22F0CF49" w14:textId="535A818B" w:rsidR="00C73C2A" w:rsidRPr="00AA4C85" w:rsidRDefault="00C21170" w:rsidP="00C73C2A">
            <w:pPr>
              <w:pStyle w:val="tdshaded1"/>
              <w:rPr>
                <w:rFonts w:ascii="DIN Pro Regular" w:hAnsi="DIN Pro Regular" w:cs="DIN Pro Regular"/>
                <w:b/>
              </w:rPr>
            </w:pPr>
            <w:r w:rsidRPr="00AA4C85">
              <w:rPr>
                <w:rFonts w:ascii="DIN Pro Regular" w:hAnsi="DIN Pro Regular" w:cs="DIN Pro Regular"/>
              </w:rPr>
              <w:t xml:space="preserve">Butonul </w:t>
            </w:r>
            <w:r w:rsidRPr="00AA4C85">
              <w:rPr>
                <w:rFonts w:ascii="DIN Pro Regular" w:hAnsi="DIN Pro Regular" w:cs="DIN Pro Regular"/>
                <w:b/>
                <w:bCs/>
                <w:color w:val="000000" w:themeColor="text1"/>
              </w:rPr>
              <w:t>RETURN</w:t>
            </w:r>
            <w:r w:rsidRPr="00AA4C85">
              <w:rPr>
                <w:rFonts w:ascii="DIN Pro Regular" w:hAnsi="DIN Pro Regular" w:cs="DIN Pro Regular"/>
              </w:rPr>
              <w:t xml:space="preserve"> duce jucătorul la jocul de bază.</w:t>
            </w:r>
          </w:p>
        </w:tc>
      </w:tr>
      <w:tr w:rsidR="00C73C2A" w:rsidRPr="00653024" w14:paraId="656EBFC7" w14:textId="77777777" w:rsidTr="00E762A3">
        <w:trPr>
          <w:jc w:val="center"/>
        </w:trPr>
        <w:tc>
          <w:tcPr>
            <w:tcW w:w="2645" w:type="dxa"/>
          </w:tcPr>
          <w:p w14:paraId="563A36F9" w14:textId="77777777" w:rsidR="00C73C2A" w:rsidRPr="00AA4C85" w:rsidRDefault="00C73C2A" w:rsidP="00C73C2A">
            <w:pPr>
              <w:pStyle w:val="td"/>
              <w:rPr>
                <w:rFonts w:ascii="DIN Pro Regular" w:hAnsi="DIN Pro Regular" w:cs="DIN Pro Regular"/>
              </w:rPr>
            </w:pPr>
          </w:p>
        </w:tc>
        <w:tc>
          <w:tcPr>
            <w:tcW w:w="7183" w:type="dxa"/>
            <w:tcMar>
              <w:left w:w="75" w:type="dxa"/>
            </w:tcMar>
            <w:vAlign w:val="center"/>
          </w:tcPr>
          <w:p w14:paraId="546FF09E" w14:textId="0876A646" w:rsidR="00C73C2A" w:rsidRPr="00653024" w:rsidRDefault="002E174C" w:rsidP="00C73C2A">
            <w:pPr>
              <w:pStyle w:val="td1"/>
              <w:rPr>
                <w:rFonts w:ascii="DIN Pro Regular" w:hAnsi="DIN Pro Regular" w:cs="DIN Pro Regular"/>
                <w:lang w:val="it-IT"/>
              </w:rPr>
            </w:pPr>
            <w:r w:rsidRPr="00653024">
              <w:rPr>
                <w:rFonts w:ascii="DIN Pro Regular" w:hAnsi="DIN Pro Regular" w:cs="DIN Pro Regular"/>
                <w:b/>
                <w:bCs/>
                <w:lang w:val="it-IT"/>
              </w:rPr>
              <w:t>BARA DE SPAȚIU</w:t>
            </w:r>
            <w:r w:rsidRPr="00653024">
              <w:rPr>
                <w:rFonts w:ascii="DIN Pro Regular" w:hAnsi="DIN Pro Regular" w:cs="DIN Pro Regular"/>
                <w:lang w:val="it-IT"/>
              </w:rPr>
              <w:t xml:space="preserve"> poate fi folosită ca buton de </w:t>
            </w:r>
            <w:r w:rsidRPr="00653024">
              <w:rPr>
                <w:rFonts w:ascii="DIN Pro Regular" w:hAnsi="DIN Pro Regular" w:cs="DIN Pro Regular"/>
                <w:b/>
                <w:bCs/>
                <w:lang w:val="it-IT"/>
              </w:rPr>
              <w:t>SPIN</w:t>
            </w:r>
            <w:r w:rsidRPr="00653024">
              <w:rPr>
                <w:rFonts w:ascii="DIN Pro Regular" w:hAnsi="DIN Pro Regular" w:cs="DIN Pro Regular"/>
                <w:lang w:val="it-IT"/>
              </w:rPr>
              <w:t xml:space="preserve">, </w:t>
            </w:r>
            <w:r w:rsidRPr="00653024">
              <w:rPr>
                <w:rFonts w:ascii="DIN Pro Regular" w:hAnsi="DIN Pro Regular" w:cs="DIN Pro Regular"/>
                <w:b/>
                <w:bCs/>
                <w:lang w:val="it-IT"/>
              </w:rPr>
              <w:t>STOP</w:t>
            </w:r>
            <w:r w:rsidRPr="00653024">
              <w:rPr>
                <w:rFonts w:ascii="DIN Pro Regular" w:hAnsi="DIN Pro Regular" w:cs="DIN Pro Regular"/>
                <w:lang w:val="it-IT"/>
              </w:rPr>
              <w:t xml:space="preserve">, </w:t>
            </w:r>
            <w:r w:rsidRPr="00653024">
              <w:rPr>
                <w:rFonts w:ascii="DIN Pro Regular" w:hAnsi="DIN Pro Regular" w:cs="DIN Pro Regular"/>
                <w:b/>
                <w:bCs/>
                <w:lang w:val="it-IT"/>
              </w:rPr>
              <w:t>ENTER</w:t>
            </w:r>
            <w:r w:rsidRPr="00653024">
              <w:rPr>
                <w:rFonts w:ascii="DIN Pro Regular" w:hAnsi="DIN Pro Regular" w:cs="DIN Pro Regular"/>
                <w:lang w:val="it-IT"/>
              </w:rPr>
              <w:t xml:space="preserve"> sau </w:t>
            </w:r>
            <w:r w:rsidRPr="00653024">
              <w:rPr>
                <w:rFonts w:ascii="DIN Pro Regular" w:hAnsi="DIN Pro Regular" w:cs="DIN Pro Regular"/>
                <w:b/>
                <w:bCs/>
                <w:lang w:val="it-IT"/>
              </w:rPr>
              <w:t>RETURN</w:t>
            </w:r>
            <w:r w:rsidRPr="00653024">
              <w:rPr>
                <w:rFonts w:ascii="DIN Pro Regular" w:hAnsi="DIN Pro Regular" w:cs="DIN Pro Regular"/>
                <w:lang w:val="it-IT"/>
              </w:rPr>
              <w:t>.</w:t>
            </w:r>
          </w:p>
        </w:tc>
      </w:tr>
      <w:tr w:rsidR="00C73C2A" w:rsidRPr="00AA4C85" w14:paraId="2BC12EE9" w14:textId="77777777" w:rsidTr="00E762A3">
        <w:trPr>
          <w:jc w:val="center"/>
        </w:trPr>
        <w:tc>
          <w:tcPr>
            <w:tcW w:w="2645" w:type="dxa"/>
            <w:shd w:val="clear" w:color="auto" w:fill="EEEEEE"/>
          </w:tcPr>
          <w:p w14:paraId="688421BC" w14:textId="46C52126" w:rsidR="00C73C2A" w:rsidRPr="00AA4C85" w:rsidRDefault="00C73C2A" w:rsidP="00C73C2A">
            <w:pPr>
              <w:pStyle w:val="tdshaded"/>
              <w:rPr>
                <w:rFonts w:ascii="DIN Pro Regular" w:hAnsi="DIN Pro Regular" w:cs="DIN Pro Regular"/>
              </w:rPr>
            </w:pPr>
            <w:r w:rsidRPr="00AA4C85">
              <w:rPr>
                <w:rFonts w:ascii="DIN Pro Regular" w:hAnsi="DIN Pro Regular" w:cs="DIN Pro Regular"/>
                <w:noProof/>
                <w:highlight w:val="yellow"/>
                <w:lang w:val="en-GB" w:eastAsia="en-GB"/>
              </w:rPr>
              <w:drawing>
                <wp:inline distT="0" distB="0" distL="0" distR="0" wp14:anchorId="139596A9" wp14:editId="6CC17B6D">
                  <wp:extent cx="760095" cy="451485"/>
                  <wp:effectExtent l="0" t="0" r="0" b="0"/>
                  <wp:docPr id="28" name="Pictur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8"/>
                          <pic:cNvPicPr preferRelativeResize="0">
                            <a:picLocks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760095" cy="451485"/>
                          </a:xfrm>
                          <a:prstGeom prst="rect">
                            <a:avLst/>
                          </a:prstGeom>
                          <a:noFill/>
                          <a:ln>
                            <a:noFill/>
                          </a:ln>
                        </pic:spPr>
                      </pic:pic>
                    </a:graphicData>
                  </a:graphic>
                </wp:inline>
              </w:drawing>
            </w:r>
          </w:p>
        </w:tc>
        <w:tc>
          <w:tcPr>
            <w:tcW w:w="7183" w:type="dxa"/>
            <w:shd w:val="clear" w:color="auto" w:fill="EEEEEE"/>
            <w:tcMar>
              <w:left w:w="75" w:type="dxa"/>
            </w:tcMar>
            <w:vAlign w:val="center"/>
          </w:tcPr>
          <w:p w14:paraId="39E89C4E" w14:textId="150DEC3F" w:rsidR="00C73C2A" w:rsidRPr="00AA4C85" w:rsidRDefault="00C73C2A" w:rsidP="00C73C2A">
            <w:pPr>
              <w:pStyle w:val="tdshaded1"/>
              <w:rPr>
                <w:rFonts w:ascii="DIN Pro Regular" w:hAnsi="DIN Pro Regular" w:cs="DIN Pro Regular"/>
              </w:rPr>
            </w:pPr>
            <w:r w:rsidRPr="00AA4C85">
              <w:rPr>
                <w:rStyle w:val="spanbutton"/>
                <w:rFonts w:ascii="DIN Pro Regular" w:hAnsi="DIN Pro Regular" w:cs="DIN Pro Regular"/>
              </w:rPr>
              <w:t>AUTOPLAY</w:t>
            </w:r>
            <w:r w:rsidRPr="00AA4C85">
              <w:rPr>
                <w:rFonts w:ascii="DIN Pro Regular" w:hAnsi="DIN Pro Regular" w:cs="DIN Pro Regular"/>
                <w:color w:val="000000"/>
              </w:rPr>
              <w:t xml:space="preserve"> </w:t>
            </w:r>
            <w:r w:rsidRPr="00AA4C85">
              <w:rPr>
                <w:rFonts w:ascii="DIN Pro Regular" w:hAnsi="DIN Pro Regular" w:cs="DIN Pro Regular"/>
              </w:rPr>
              <w:t>butonul deschide setările pentru Autoplay.</w:t>
            </w:r>
          </w:p>
        </w:tc>
      </w:tr>
      <w:tr w:rsidR="00C73C2A" w:rsidRPr="00AA4C85" w14:paraId="26730ED0" w14:textId="77777777" w:rsidTr="00E762A3">
        <w:trPr>
          <w:jc w:val="center"/>
        </w:trPr>
        <w:tc>
          <w:tcPr>
            <w:tcW w:w="2645" w:type="dxa"/>
          </w:tcPr>
          <w:p w14:paraId="4B964046" w14:textId="55A900FA" w:rsidR="00C73C2A" w:rsidRPr="00AA4C85" w:rsidRDefault="00C73C2A" w:rsidP="00C73C2A">
            <w:pPr>
              <w:pStyle w:val="td"/>
              <w:rPr>
                <w:rFonts w:ascii="DIN Pro Regular" w:hAnsi="DIN Pro Regular" w:cs="DIN Pro Regular"/>
              </w:rPr>
            </w:pPr>
            <w:r w:rsidRPr="00AA4C85">
              <w:rPr>
                <w:rFonts w:ascii="DIN Pro Regular" w:hAnsi="DIN Pro Regular" w:cs="DIN Pro Regular"/>
                <w:noProof/>
                <w:highlight w:val="yellow"/>
                <w:lang w:val="en-GB" w:eastAsia="en-GB"/>
              </w:rPr>
              <w:lastRenderedPageBreak/>
              <w:drawing>
                <wp:inline distT="0" distB="0" distL="0" distR="0" wp14:anchorId="4F9764BD" wp14:editId="7E009267">
                  <wp:extent cx="760095" cy="451485"/>
                  <wp:effectExtent l="0" t="0" r="0" b="0"/>
                  <wp:docPr id="29" name="Pictur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9"/>
                          <pic:cNvPicPr preferRelativeResize="0">
                            <a:picLocks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760095" cy="451485"/>
                          </a:xfrm>
                          <a:prstGeom prst="rect">
                            <a:avLst/>
                          </a:prstGeom>
                          <a:noFill/>
                          <a:ln>
                            <a:noFill/>
                          </a:ln>
                        </pic:spPr>
                      </pic:pic>
                    </a:graphicData>
                  </a:graphic>
                </wp:inline>
              </w:drawing>
            </w:r>
          </w:p>
        </w:tc>
        <w:tc>
          <w:tcPr>
            <w:tcW w:w="7183" w:type="dxa"/>
            <w:tcMar>
              <w:left w:w="75" w:type="dxa"/>
            </w:tcMar>
            <w:vAlign w:val="center"/>
          </w:tcPr>
          <w:p w14:paraId="596C2FCF" w14:textId="1F127CAD" w:rsidR="00C73C2A" w:rsidRPr="00AA4C85" w:rsidRDefault="00C73C2A" w:rsidP="00C73C2A">
            <w:pPr>
              <w:pStyle w:val="td1"/>
              <w:rPr>
                <w:rFonts w:ascii="DIN Pro Regular" w:hAnsi="DIN Pro Regular" w:cs="DIN Pro Regular"/>
              </w:rPr>
            </w:pPr>
            <w:r w:rsidRPr="00AA4C85">
              <w:rPr>
                <w:rFonts w:ascii="DIN Pro Regular" w:hAnsi="DIN Pro Regular" w:cs="DIN Pro Regular"/>
                <w:b/>
              </w:rPr>
              <w:t xml:space="preserve">AUTOPLAY STOP </w:t>
            </w:r>
            <w:r w:rsidRPr="00AA4C85">
              <w:rPr>
                <w:rFonts w:ascii="DIN Pro Regular" w:hAnsi="DIN Pro Regular" w:cs="DIN Pro Regular"/>
              </w:rPr>
              <w:t>butonul oprește Autoplay.</w:t>
            </w:r>
          </w:p>
        </w:tc>
      </w:tr>
      <w:tr w:rsidR="00C73C2A" w:rsidRPr="00653024" w14:paraId="4C3A13A8" w14:textId="77777777" w:rsidTr="00E762A3">
        <w:trPr>
          <w:jc w:val="center"/>
        </w:trPr>
        <w:tc>
          <w:tcPr>
            <w:tcW w:w="2645" w:type="dxa"/>
            <w:shd w:val="clear" w:color="auto" w:fill="EEEEEE"/>
          </w:tcPr>
          <w:p w14:paraId="7029DE6F" w14:textId="76FD8143" w:rsidR="00C73C2A" w:rsidRPr="00AA4C85" w:rsidRDefault="00C73C2A" w:rsidP="00C73C2A">
            <w:pPr>
              <w:pStyle w:val="tdshaded"/>
              <w:rPr>
                <w:rFonts w:ascii="DIN Pro Regular" w:hAnsi="DIN Pro Regular" w:cs="DIN Pro Regular"/>
              </w:rPr>
            </w:pPr>
            <w:r w:rsidRPr="00AA4C85">
              <w:rPr>
                <w:rFonts w:ascii="DIN Pro Regular" w:hAnsi="DIN Pro Regular" w:cs="DIN Pro Regular"/>
                <w:noProof/>
                <w:highlight w:val="yellow"/>
                <w:lang w:val="en-GB" w:eastAsia="en-GB"/>
              </w:rPr>
              <w:drawing>
                <wp:inline distT="0" distB="0" distL="0" distR="0" wp14:anchorId="7654CD50" wp14:editId="2E557E82">
                  <wp:extent cx="760095" cy="451485"/>
                  <wp:effectExtent l="0" t="0" r="0" b="0"/>
                  <wp:docPr id="30" name="Pictur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0"/>
                          <pic:cNvPicPr preferRelativeResize="0">
                            <a:picLocks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760095" cy="451485"/>
                          </a:xfrm>
                          <a:prstGeom prst="rect">
                            <a:avLst/>
                          </a:prstGeom>
                          <a:noFill/>
                          <a:ln>
                            <a:noFill/>
                          </a:ln>
                        </pic:spPr>
                      </pic:pic>
                    </a:graphicData>
                  </a:graphic>
                </wp:inline>
              </w:drawing>
            </w:r>
          </w:p>
        </w:tc>
        <w:tc>
          <w:tcPr>
            <w:tcW w:w="7183" w:type="dxa"/>
            <w:shd w:val="clear" w:color="auto" w:fill="EEEEEE"/>
            <w:tcMar>
              <w:left w:w="75" w:type="dxa"/>
            </w:tcMar>
            <w:vAlign w:val="center"/>
          </w:tcPr>
          <w:p w14:paraId="13DACEBE" w14:textId="4304DCEB" w:rsidR="00C73C2A" w:rsidRPr="00653024" w:rsidRDefault="00C73C2A" w:rsidP="00C73C2A">
            <w:pPr>
              <w:pStyle w:val="tdshaded1"/>
              <w:rPr>
                <w:rFonts w:ascii="DIN Pro Regular" w:hAnsi="DIN Pro Regular" w:cs="DIN Pro Regular"/>
                <w:lang w:val="it-IT"/>
              </w:rPr>
            </w:pPr>
            <w:r w:rsidRPr="00653024">
              <w:rPr>
                <w:rFonts w:ascii="DIN Pro Regular" w:hAnsi="DIN Pro Regular" w:cs="DIN Pro Regular"/>
                <w:b/>
                <w:lang w:val="it-IT"/>
              </w:rPr>
              <w:t xml:space="preserve">COLECTEAZĂ </w:t>
            </w:r>
            <w:r w:rsidRPr="00653024">
              <w:rPr>
                <w:rFonts w:ascii="DIN Pro Regular" w:hAnsi="DIN Pro Regular" w:cs="DIN Pro Regular"/>
                <w:lang w:val="it-IT"/>
              </w:rPr>
              <w:t>butonul creditează câștigul către bilanț. Disponibil după fiecare câștig, dacă  Autoplay este pornit și în timpul unui joc Gamble.</w:t>
            </w:r>
          </w:p>
        </w:tc>
      </w:tr>
      <w:tr w:rsidR="00C73C2A" w:rsidRPr="00AA4C85" w14:paraId="280706AF" w14:textId="77777777" w:rsidTr="00E762A3">
        <w:trPr>
          <w:jc w:val="center"/>
        </w:trPr>
        <w:tc>
          <w:tcPr>
            <w:tcW w:w="2645" w:type="dxa"/>
          </w:tcPr>
          <w:p w14:paraId="7451F069" w14:textId="20E3123A" w:rsidR="00C73C2A" w:rsidRPr="00AA4C85" w:rsidRDefault="00C73C2A" w:rsidP="00C73C2A">
            <w:pPr>
              <w:pStyle w:val="td"/>
              <w:rPr>
                <w:rFonts w:ascii="DIN Pro Regular" w:hAnsi="DIN Pro Regular" w:cs="DIN Pro Regular"/>
              </w:rPr>
            </w:pPr>
            <w:r w:rsidRPr="00AA4C85">
              <w:rPr>
                <w:rFonts w:ascii="DIN Pro Regular" w:hAnsi="DIN Pro Regular" w:cs="DIN Pro Regular"/>
                <w:noProof/>
                <w:highlight w:val="yellow"/>
                <w:lang w:val="en-GB" w:eastAsia="en-GB"/>
              </w:rPr>
              <w:drawing>
                <wp:inline distT="0" distB="0" distL="0" distR="0" wp14:anchorId="423EFC1C" wp14:editId="055A8B21">
                  <wp:extent cx="510540" cy="510540"/>
                  <wp:effectExtent l="0" t="0" r="0" b="0"/>
                  <wp:docPr id="31" name="Pictur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
                          <pic:cNvPicPr preferRelativeResize="0">
                            <a:picLocks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10540" cy="510540"/>
                          </a:xfrm>
                          <a:prstGeom prst="rect">
                            <a:avLst/>
                          </a:prstGeom>
                          <a:noFill/>
                          <a:ln>
                            <a:noFill/>
                          </a:ln>
                        </pic:spPr>
                      </pic:pic>
                    </a:graphicData>
                  </a:graphic>
                </wp:inline>
              </w:drawing>
            </w:r>
          </w:p>
        </w:tc>
        <w:tc>
          <w:tcPr>
            <w:tcW w:w="7183" w:type="dxa"/>
            <w:tcMar>
              <w:left w:w="75" w:type="dxa"/>
            </w:tcMar>
            <w:vAlign w:val="center"/>
          </w:tcPr>
          <w:p w14:paraId="05B5BC57" w14:textId="18B191D0" w:rsidR="00C73C2A" w:rsidRPr="00AA4C85" w:rsidRDefault="00C73C2A" w:rsidP="00C73C2A">
            <w:pPr>
              <w:pStyle w:val="td1"/>
              <w:rPr>
                <w:rFonts w:ascii="DIN Pro Regular" w:hAnsi="DIN Pro Regular" w:cs="DIN Pro Regular"/>
              </w:rPr>
            </w:pPr>
            <w:r w:rsidRPr="00AA4C85">
              <w:rPr>
                <w:rStyle w:val="spanbutton"/>
                <w:rFonts w:ascii="DIN Pro Regular" w:hAnsi="DIN Pro Regular" w:cs="DIN Pro Regular"/>
              </w:rPr>
              <w:t>S</w:t>
            </w:r>
            <w:r w:rsidRPr="00AA4C85">
              <w:rPr>
                <w:rFonts w:ascii="DIN Pro Regular" w:hAnsi="DIN Pro Regular" w:cs="DIN Pro Regular"/>
                <w:b/>
              </w:rPr>
              <w:t xml:space="preserve">UNET </w:t>
            </w:r>
            <w:r w:rsidRPr="00AA4C85">
              <w:rPr>
                <w:rFonts w:ascii="DIN Pro Regular" w:hAnsi="DIN Pro Regular" w:cs="DIN Pro Regular"/>
              </w:rPr>
              <w:t>butonul comută volumul sunetului.</w:t>
            </w:r>
          </w:p>
        </w:tc>
      </w:tr>
    </w:tbl>
    <w:p w14:paraId="5BECF2DC" w14:textId="616F1980" w:rsidR="007E27D0" w:rsidRPr="00653024" w:rsidRDefault="005A31FC" w:rsidP="00785516">
      <w:pPr>
        <w:pStyle w:val="p"/>
        <w:rPr>
          <w:rFonts w:ascii="DIN Pro Regular" w:hAnsi="DIN Pro Regular" w:cs="DIN Pro Regular"/>
          <w:lang w:val="it-IT"/>
        </w:rPr>
      </w:pPr>
      <w:r w:rsidRPr="00653024">
        <w:rPr>
          <w:rFonts w:ascii="DIN Pro Regular" w:hAnsi="DIN Pro Regular" w:cs="DIN Pro Regular"/>
          <w:lang w:val="it-IT"/>
        </w:rPr>
        <w:t>Orice buton și/sau domeniu menționat mai sus poate fi sau nu disponibil jucătorului, în funcție de setările operatorului.</w:t>
      </w:r>
    </w:p>
    <w:p w14:paraId="7E322CD9" w14:textId="65EF6981" w:rsidR="00FE064B" w:rsidRPr="00653024" w:rsidRDefault="00FE064B" w:rsidP="00785516">
      <w:pPr>
        <w:pStyle w:val="p"/>
        <w:rPr>
          <w:rFonts w:ascii="DIN Pro Regular" w:hAnsi="DIN Pro Regular" w:cs="DIN Pro Regular"/>
          <w:lang w:val="it-IT"/>
        </w:rPr>
      </w:pPr>
    </w:p>
    <w:p w14:paraId="361FC0D3" w14:textId="77777777" w:rsidR="00FE064B" w:rsidRPr="00653024" w:rsidRDefault="00FE064B" w:rsidP="00FE064B">
      <w:pPr>
        <w:pStyle w:val="p"/>
        <w:rPr>
          <w:rFonts w:ascii="DIN Pro Regular" w:hAnsi="DIN Pro Regular" w:cs="DIN Pro Regular"/>
          <w:b/>
          <w:bCs/>
          <w:lang w:val="it-IT"/>
        </w:rPr>
      </w:pPr>
      <w:r w:rsidRPr="00653024">
        <w:rPr>
          <w:rFonts w:ascii="DIN Pro Regular" w:hAnsi="DIN Pro Regular" w:cs="DIN Pro Regular"/>
          <w:b/>
          <w:bCs/>
          <w:lang w:val="it-IT"/>
        </w:rPr>
        <w:t>INFORMAȚII ADIȚIONALE</w:t>
      </w:r>
    </w:p>
    <w:p w14:paraId="1E9922E5" w14:textId="57676F25" w:rsidR="00FE064B" w:rsidRPr="00653024" w:rsidRDefault="00FE064B" w:rsidP="00FE064B">
      <w:pPr>
        <w:pStyle w:val="p"/>
        <w:rPr>
          <w:rFonts w:ascii="DIN Pro Regular" w:hAnsi="DIN Pro Regular" w:cs="DIN Pro Regular"/>
          <w:lang w:val="it-IT"/>
        </w:rPr>
      </w:pPr>
      <w:r w:rsidRPr="00653024">
        <w:rPr>
          <w:rFonts w:ascii="DIN Pro Regular" w:hAnsi="DIN Pro Regular" w:cs="DIN Pro Regular"/>
          <w:lang w:val="it-IT"/>
        </w:rPr>
        <w:t>Media teoretică de returnare la jucător este de 88.00%, 89.00%, 90.00%, 91.00%, 92.00%, 93.00%, 94.00%, 95.00%, 96.00%, 97.00%, 98.00%.</w:t>
      </w:r>
    </w:p>
    <w:p w14:paraId="73DC63AF" w14:textId="77777777" w:rsidR="00FE064B" w:rsidRPr="00653024" w:rsidRDefault="00FE064B" w:rsidP="00FE064B">
      <w:pPr>
        <w:pStyle w:val="p"/>
        <w:rPr>
          <w:rFonts w:ascii="DIN Pro Regular" w:hAnsi="DIN Pro Regular" w:cs="DIN Pro Regular"/>
          <w:lang w:val="it-IT"/>
        </w:rPr>
      </w:pPr>
      <w:r w:rsidRPr="00653024">
        <w:rPr>
          <w:rFonts w:ascii="DIN Pro Regular" w:hAnsi="DIN Pro Regular" w:cs="DIN Pro Regular"/>
          <w:lang w:val="it-IT"/>
        </w:rPr>
        <w:t>Funcţionarea defectuoasă anulează toate plăţile şi jocurile.</w:t>
      </w:r>
    </w:p>
    <w:p w14:paraId="2CAF70A0" w14:textId="77777777" w:rsidR="00FE064B" w:rsidRPr="00653024" w:rsidRDefault="00FE064B" w:rsidP="00785516">
      <w:pPr>
        <w:pStyle w:val="p"/>
        <w:rPr>
          <w:rFonts w:ascii="DIN Pro Regular" w:hAnsi="DIN Pro Regular" w:cs="DIN Pro Regular"/>
          <w:lang w:val="it-IT"/>
        </w:rPr>
      </w:pPr>
    </w:p>
    <w:sectPr w:rsidR="00FE064B" w:rsidRPr="00653024" w:rsidSect="00785516">
      <w:headerReference w:type="even" r:id="rId45"/>
      <w:headerReference w:type="default" r:id="rId46"/>
      <w:footerReference w:type="even" r:id="rId47"/>
      <w:pgSz w:w="11910" w:h="16845"/>
      <w:pgMar w:top="1135" w:right="1110" w:bottom="1276" w:left="1440" w:header="285" w:footer="10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56DA77" w14:textId="77777777" w:rsidR="00522F9B" w:rsidRPr="00AA4C85" w:rsidRDefault="00522F9B" w:rsidP="007E27D0">
      <w:pPr>
        <w:rPr>
          <w:rFonts w:ascii="DIN Pro Regular" w:hAnsi="DIN Pro Regular" w:cs="DIN Pro Regular"/>
        </w:rPr>
      </w:pPr>
      <w:r w:rsidRPr="00AA4C85">
        <w:rPr>
          <w:rFonts w:ascii="DIN Pro Regular" w:hAnsi="DIN Pro Regular" w:cs="DIN Pro Regular"/>
        </w:rPr>
        <w:separator/>
      </w:r>
    </w:p>
  </w:endnote>
  <w:endnote w:type="continuationSeparator" w:id="0">
    <w:p w14:paraId="378C6CAA" w14:textId="77777777" w:rsidR="00522F9B" w:rsidRPr="00AA4C85" w:rsidRDefault="00522F9B" w:rsidP="007E27D0">
      <w:pPr>
        <w:rPr>
          <w:rFonts w:ascii="DIN Pro Regular" w:hAnsi="DIN Pro Regular" w:cs="DIN Pro Regular"/>
        </w:rPr>
      </w:pPr>
      <w:r w:rsidRPr="00AA4C85">
        <w:rPr>
          <w:rFonts w:ascii="DIN Pro Regular" w:hAnsi="DIN Pro Regular" w:cs="DIN Pro Regular"/>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INPro-Regular">
    <w:altName w:val="Calibri"/>
    <w:panose1 w:val="00000000000000000000"/>
    <w:charset w:val="00"/>
    <w:family w:val="modern"/>
    <w:notTrueType/>
    <w:pitch w:val="variable"/>
    <w:sig w:usb0="800002AF" w:usb1="4000206A"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DINPro-Light">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IN Pro Regular">
    <w:altName w:val="Calibri"/>
    <w:panose1 w:val="00000000000000000000"/>
    <w:charset w:val="00"/>
    <w:family w:val="swiss"/>
    <w:notTrueType/>
    <w:pitch w:val="variable"/>
    <w:sig w:usb0="A00002BF" w:usb1="4000207B" w:usb2="00000008"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E2F39" w14:textId="77777777" w:rsidR="00372D2B" w:rsidRPr="00AA4C85" w:rsidRDefault="00631BC6">
    <w:pPr>
      <w:rPr>
        <w:rFonts w:ascii="DIN Pro Regular" w:hAnsi="DIN Pro Regular" w:cs="DIN Pro Regular"/>
      </w:rPr>
    </w:pPr>
    <w:r w:rsidRPr="00AA4C85">
      <w:rPr>
        <w:rFonts w:ascii="DIN Pro Regular" w:hAnsi="DIN Pro Regular" w:cs="DIN Pro Regular"/>
      </w:rP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D1BC9D" w14:textId="77777777" w:rsidR="00522F9B" w:rsidRPr="00AA4C85" w:rsidRDefault="00522F9B" w:rsidP="007E27D0">
      <w:pPr>
        <w:rPr>
          <w:rFonts w:ascii="DIN Pro Regular" w:hAnsi="DIN Pro Regular" w:cs="DIN Pro Regular"/>
        </w:rPr>
      </w:pPr>
      <w:r w:rsidRPr="00AA4C85">
        <w:rPr>
          <w:rFonts w:ascii="DIN Pro Regular" w:hAnsi="DIN Pro Regular" w:cs="DIN Pro Regular"/>
        </w:rPr>
        <w:separator/>
      </w:r>
    </w:p>
  </w:footnote>
  <w:footnote w:type="continuationSeparator" w:id="0">
    <w:p w14:paraId="3A10DBC6" w14:textId="77777777" w:rsidR="00522F9B" w:rsidRPr="00AA4C85" w:rsidRDefault="00522F9B" w:rsidP="007E27D0">
      <w:pPr>
        <w:rPr>
          <w:rFonts w:ascii="DIN Pro Regular" w:hAnsi="DIN Pro Regular" w:cs="DIN Pro Regular"/>
        </w:rPr>
      </w:pPr>
      <w:r w:rsidRPr="00AA4C85">
        <w:rPr>
          <w:rFonts w:ascii="DIN Pro Regular" w:hAnsi="DIN Pro Regular" w:cs="DIN Pro Regular"/>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text" w:tblpXSpec="right"/>
      <w:tblW w:w="1650" w:type="pct"/>
      <w:jc w:val="right"/>
      <w:tblLayout w:type="fixed"/>
      <w:tblCellMar>
        <w:left w:w="10" w:type="dxa"/>
        <w:right w:w="10" w:type="dxa"/>
      </w:tblCellMar>
      <w:tblLook w:val="0000" w:firstRow="0" w:lastRow="0" w:firstColumn="0" w:lastColumn="0" w:noHBand="0" w:noVBand="0"/>
    </w:tblPr>
    <w:tblGrid>
      <w:gridCol w:w="3089"/>
    </w:tblGrid>
    <w:tr w:rsidR="007E27D0" w:rsidRPr="00AA4C85" w14:paraId="6D01CEF2" w14:textId="77777777" w:rsidTr="00631BC6">
      <w:trPr>
        <w:jc w:val="right"/>
      </w:trPr>
      <w:tc>
        <w:tcPr>
          <w:tcW w:w="1650" w:type="pct"/>
        </w:tcPr>
        <w:p w14:paraId="254BEE4D" w14:textId="77777777" w:rsidR="007E27D0" w:rsidRPr="00AA4C85" w:rsidRDefault="00631BC6">
          <w:pPr>
            <w:pStyle w:val="divfooterRight"/>
            <w:rPr>
              <w:rFonts w:ascii="DIN Pro Regular" w:hAnsi="DIN Pro Regular" w:cs="DIN Pro Regular"/>
            </w:rPr>
          </w:pPr>
          <w:r w:rsidRPr="00AA4C85">
            <w:rPr>
              <w:rFonts w:ascii="DIN Pro Regular" w:hAnsi="DIN Pro Regular" w:cs="DIN Pro Regular"/>
              <w:color w:val="000000"/>
            </w:rPr>
            <w:t>Dolphin's Wild Ride</w:t>
          </w:r>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text" w:tblpXSpec="right"/>
      <w:tblW w:w="1650" w:type="pct"/>
      <w:jc w:val="right"/>
      <w:tblLayout w:type="fixed"/>
      <w:tblCellMar>
        <w:left w:w="10" w:type="dxa"/>
        <w:right w:w="10" w:type="dxa"/>
      </w:tblCellMar>
      <w:tblLook w:val="0000" w:firstRow="0" w:lastRow="0" w:firstColumn="0" w:lastColumn="0" w:noHBand="0" w:noVBand="0"/>
    </w:tblPr>
    <w:tblGrid>
      <w:gridCol w:w="3089"/>
    </w:tblGrid>
    <w:tr w:rsidR="007E27D0" w:rsidRPr="00AA4C85" w14:paraId="519A6F35" w14:textId="77777777" w:rsidTr="00B14C70">
      <w:trPr>
        <w:jc w:val="right"/>
      </w:trPr>
      <w:tc>
        <w:tcPr>
          <w:tcW w:w="1650" w:type="pct"/>
        </w:tcPr>
        <w:p w14:paraId="6665271D" w14:textId="44B97470" w:rsidR="007E27D0" w:rsidRPr="00AA4C85" w:rsidRDefault="006C16DE">
          <w:pPr>
            <w:pStyle w:val="divfooterRight"/>
            <w:rPr>
              <w:rFonts w:ascii="DIN Pro Regular" w:hAnsi="DIN Pro Regular" w:cs="DIN Pro Regular"/>
            </w:rPr>
          </w:pPr>
          <w:r w:rsidRPr="00AA4C85">
            <w:rPr>
              <w:rFonts w:ascii="DIN Pro Regular" w:hAnsi="DIN Pro Regular" w:cs="DIN Pro Regular"/>
            </w:rPr>
            <w:t>Harlequin Dice</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700E00"/>
    <w:multiLevelType w:val="hybridMultilevel"/>
    <w:tmpl w:val="A3DE02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45822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GwMDQ1MDIwBUETJR2l4NTi4sz8PJACw1oAH3V4wywAAAA="/>
  </w:docVars>
  <w:rsids>
    <w:rsidRoot w:val="007E27D0"/>
    <w:rsid w:val="000B6925"/>
    <w:rsid w:val="000E178B"/>
    <w:rsid w:val="00166B08"/>
    <w:rsid w:val="001A456C"/>
    <w:rsid w:val="00247A05"/>
    <w:rsid w:val="002909B5"/>
    <w:rsid w:val="002E174C"/>
    <w:rsid w:val="00356089"/>
    <w:rsid w:val="00372D2B"/>
    <w:rsid w:val="00375C96"/>
    <w:rsid w:val="003B02C7"/>
    <w:rsid w:val="003B3B3C"/>
    <w:rsid w:val="003D4A48"/>
    <w:rsid w:val="00430C20"/>
    <w:rsid w:val="00446363"/>
    <w:rsid w:val="0044761A"/>
    <w:rsid w:val="00496A5E"/>
    <w:rsid w:val="004B2E37"/>
    <w:rsid w:val="00505CEC"/>
    <w:rsid w:val="00522F9B"/>
    <w:rsid w:val="00543324"/>
    <w:rsid w:val="005A240C"/>
    <w:rsid w:val="005A31FC"/>
    <w:rsid w:val="00631BC6"/>
    <w:rsid w:val="00647BC9"/>
    <w:rsid w:val="00653024"/>
    <w:rsid w:val="00666740"/>
    <w:rsid w:val="006733C8"/>
    <w:rsid w:val="006C16DE"/>
    <w:rsid w:val="0070567D"/>
    <w:rsid w:val="0073713F"/>
    <w:rsid w:val="00785516"/>
    <w:rsid w:val="007D46B7"/>
    <w:rsid w:val="007E27D0"/>
    <w:rsid w:val="008572EF"/>
    <w:rsid w:val="008A280F"/>
    <w:rsid w:val="008B5A13"/>
    <w:rsid w:val="008C62F5"/>
    <w:rsid w:val="0091576A"/>
    <w:rsid w:val="00932678"/>
    <w:rsid w:val="00945CF4"/>
    <w:rsid w:val="009663BC"/>
    <w:rsid w:val="0097287D"/>
    <w:rsid w:val="0097381A"/>
    <w:rsid w:val="009A7D6F"/>
    <w:rsid w:val="009B4703"/>
    <w:rsid w:val="00A0541F"/>
    <w:rsid w:val="00A350D1"/>
    <w:rsid w:val="00A50B10"/>
    <w:rsid w:val="00A70EE9"/>
    <w:rsid w:val="00AA4C85"/>
    <w:rsid w:val="00AB66A1"/>
    <w:rsid w:val="00AC1311"/>
    <w:rsid w:val="00B14C70"/>
    <w:rsid w:val="00B22A40"/>
    <w:rsid w:val="00B31837"/>
    <w:rsid w:val="00B35E33"/>
    <w:rsid w:val="00B93520"/>
    <w:rsid w:val="00BC36E9"/>
    <w:rsid w:val="00BC461F"/>
    <w:rsid w:val="00BD0A22"/>
    <w:rsid w:val="00BD5BB8"/>
    <w:rsid w:val="00BE0E49"/>
    <w:rsid w:val="00C21170"/>
    <w:rsid w:val="00C53AF4"/>
    <w:rsid w:val="00C56B2B"/>
    <w:rsid w:val="00C73C2A"/>
    <w:rsid w:val="00D0152D"/>
    <w:rsid w:val="00D36C74"/>
    <w:rsid w:val="00D91E4C"/>
    <w:rsid w:val="00DE3EF5"/>
    <w:rsid w:val="00DF0B10"/>
    <w:rsid w:val="00E0335D"/>
    <w:rsid w:val="00E22FB5"/>
    <w:rsid w:val="00E3448D"/>
    <w:rsid w:val="00E762A3"/>
    <w:rsid w:val="00EB7034"/>
    <w:rsid w:val="00F83FF9"/>
    <w:rsid w:val="00F95D0C"/>
    <w:rsid w:val="00FE06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FC05E"/>
  <w15:docId w15:val="{8D941EA1-DA9F-44CF-A872-1C5867294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INPro-Regular" w:eastAsia="DINPro-Regular" w:hAnsi="DINPro-Regular" w:cs="DINPro-Regular"/>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72D2B"/>
  </w:style>
  <w:style w:type="paragraph" w:styleId="Heading1">
    <w:name w:val="heading 1"/>
    <w:link w:val="Heading1Char"/>
    <w:uiPriority w:val="9"/>
    <w:qFormat/>
    <w:rsid w:val="007E27D0"/>
    <w:pPr>
      <w:outlineLvl w:val="0"/>
    </w:pPr>
  </w:style>
  <w:style w:type="paragraph" w:styleId="Heading2">
    <w:name w:val="heading 2"/>
    <w:qFormat/>
    <w:rsid w:val="007E27D0"/>
    <w:pPr>
      <w:outlineLvl w:val="1"/>
    </w:pPr>
  </w:style>
  <w:style w:type="paragraph" w:styleId="Heading3">
    <w:name w:val="heading 3"/>
    <w:qFormat/>
    <w:rsid w:val="007E27D0"/>
    <w:pPr>
      <w:outlineLvl w:val="2"/>
    </w:pPr>
  </w:style>
  <w:style w:type="paragraph" w:styleId="Heading4">
    <w:name w:val="heading 4"/>
    <w:qFormat/>
    <w:rsid w:val="007E27D0"/>
    <w:pPr>
      <w:outlineLvl w:val="3"/>
    </w:pPr>
  </w:style>
  <w:style w:type="paragraph" w:styleId="Heading5">
    <w:name w:val="heading 5"/>
    <w:qFormat/>
    <w:rsid w:val="007E27D0"/>
    <w:pPr>
      <w:outlineLvl w:val="4"/>
    </w:pPr>
  </w:style>
  <w:style w:type="paragraph" w:styleId="Heading6">
    <w:name w:val="heading 6"/>
    <w:qFormat/>
    <w:rsid w:val="007E27D0"/>
    <w:pPr>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rsid w:val="007E27D0"/>
    <w:rPr>
      <w:sz w:val="24"/>
      <w:szCs w:val="24"/>
    </w:rPr>
  </w:style>
  <w:style w:type="character" w:customStyle="1" w:styleId="variablepageHeader">
    <w:name w:val="variable_pageHeader"/>
    <w:rsid w:val="007E27D0"/>
    <w:rPr>
      <w:color w:val="000000"/>
      <w:sz w:val="18"/>
      <w:szCs w:val="18"/>
    </w:rPr>
  </w:style>
  <w:style w:type="paragraph" w:customStyle="1" w:styleId="p1">
    <w:name w:val="p_1"/>
    <w:rsid w:val="007E27D0"/>
    <w:pPr>
      <w:spacing w:before="240"/>
    </w:pPr>
    <w:rPr>
      <w:sz w:val="24"/>
      <w:szCs w:val="24"/>
    </w:rPr>
  </w:style>
  <w:style w:type="paragraph" w:customStyle="1" w:styleId="divfooterLeft">
    <w:name w:val="div_footerLeft"/>
    <w:rsid w:val="007E27D0"/>
    <w:rPr>
      <w:sz w:val="18"/>
      <w:szCs w:val="18"/>
    </w:rPr>
  </w:style>
  <w:style w:type="paragraph" w:customStyle="1" w:styleId="divfooterRight">
    <w:name w:val="div_footerRight"/>
    <w:rsid w:val="007E27D0"/>
    <w:pPr>
      <w:jc w:val="right"/>
    </w:pPr>
    <w:rPr>
      <w:sz w:val="18"/>
      <w:szCs w:val="18"/>
    </w:rPr>
  </w:style>
  <w:style w:type="paragraph" w:customStyle="1" w:styleId="divfooterCenter">
    <w:name w:val="div_footerCenter"/>
    <w:rsid w:val="007E27D0"/>
    <w:pPr>
      <w:jc w:val="center"/>
    </w:pPr>
    <w:rPr>
      <w:sz w:val="18"/>
      <w:szCs w:val="18"/>
    </w:rPr>
  </w:style>
  <w:style w:type="paragraph" w:customStyle="1" w:styleId="h1">
    <w:name w:val="h1"/>
    <w:basedOn w:val="Heading1"/>
    <w:rsid w:val="007E27D0"/>
    <w:pPr>
      <w:keepNext/>
      <w:keepLines/>
      <w:pageBreakBefore/>
      <w:spacing w:before="321" w:after="321"/>
    </w:pPr>
    <w:rPr>
      <w:rFonts w:ascii="DINPro-Light" w:hAnsi="DINPro-Light" w:cs="DINPro-Light"/>
      <w:b/>
      <w:bCs/>
      <w:color w:val="0A1E5F"/>
      <w:sz w:val="48"/>
      <w:szCs w:val="48"/>
    </w:rPr>
  </w:style>
  <w:style w:type="paragraph" w:styleId="TOC1">
    <w:name w:val="toc 1"/>
    <w:rsid w:val="007E27D0"/>
    <w:pPr>
      <w:tabs>
        <w:tab w:val="right" w:leader="dot" w:pos="7900"/>
      </w:tabs>
    </w:pPr>
    <w:rPr>
      <w:b/>
      <w:bCs/>
      <w:sz w:val="24"/>
      <w:szCs w:val="24"/>
    </w:rPr>
  </w:style>
  <w:style w:type="paragraph" w:styleId="TOC2">
    <w:name w:val="toc 2"/>
    <w:rsid w:val="007E27D0"/>
    <w:pPr>
      <w:tabs>
        <w:tab w:val="right" w:leader="dot" w:pos="7900"/>
      </w:tabs>
      <w:ind w:left="200"/>
    </w:pPr>
    <w:rPr>
      <w:sz w:val="24"/>
      <w:szCs w:val="24"/>
    </w:rPr>
  </w:style>
  <w:style w:type="paragraph" w:styleId="TOC3">
    <w:name w:val="toc 3"/>
    <w:rsid w:val="007E27D0"/>
    <w:pPr>
      <w:tabs>
        <w:tab w:val="right" w:leader="dot" w:pos="7900"/>
      </w:tabs>
      <w:ind w:left="400"/>
    </w:pPr>
    <w:rPr>
      <w:sz w:val="24"/>
      <w:szCs w:val="24"/>
    </w:rPr>
  </w:style>
  <w:style w:type="paragraph" w:styleId="TOC4">
    <w:name w:val="toc 4"/>
    <w:rsid w:val="007E27D0"/>
    <w:pPr>
      <w:tabs>
        <w:tab w:val="right" w:leader="dot" w:pos="7900"/>
      </w:tabs>
      <w:ind w:left="600"/>
    </w:pPr>
    <w:rPr>
      <w:sz w:val="24"/>
      <w:szCs w:val="24"/>
    </w:rPr>
  </w:style>
  <w:style w:type="paragraph" w:styleId="TOC5">
    <w:name w:val="toc 5"/>
    <w:rsid w:val="007E27D0"/>
    <w:pPr>
      <w:tabs>
        <w:tab w:val="right" w:leader="dot" w:pos="7900"/>
      </w:tabs>
      <w:ind w:left="800"/>
    </w:pPr>
    <w:rPr>
      <w:sz w:val="24"/>
      <w:szCs w:val="24"/>
    </w:rPr>
  </w:style>
  <w:style w:type="paragraph" w:styleId="TOC6">
    <w:name w:val="toc 6"/>
    <w:rsid w:val="007E27D0"/>
    <w:pPr>
      <w:tabs>
        <w:tab w:val="right" w:leader="dot" w:pos="7900"/>
      </w:tabs>
      <w:ind w:left="1000"/>
    </w:pPr>
    <w:rPr>
      <w:sz w:val="24"/>
      <w:szCs w:val="24"/>
    </w:rPr>
  </w:style>
  <w:style w:type="paragraph" w:styleId="TOC7">
    <w:name w:val="toc 7"/>
    <w:rsid w:val="007E27D0"/>
    <w:pPr>
      <w:tabs>
        <w:tab w:val="right" w:leader="dot" w:pos="7900"/>
      </w:tabs>
      <w:ind w:left="1200"/>
    </w:pPr>
    <w:rPr>
      <w:sz w:val="24"/>
      <w:szCs w:val="24"/>
    </w:rPr>
  </w:style>
  <w:style w:type="paragraph" w:styleId="TOC8">
    <w:name w:val="toc 8"/>
    <w:rsid w:val="007E27D0"/>
    <w:pPr>
      <w:tabs>
        <w:tab w:val="right" w:leader="dot" w:pos="7900"/>
      </w:tabs>
      <w:ind w:left="1400"/>
    </w:pPr>
    <w:rPr>
      <w:sz w:val="24"/>
      <w:szCs w:val="24"/>
    </w:rPr>
  </w:style>
  <w:style w:type="paragraph" w:styleId="TOC9">
    <w:name w:val="toc 9"/>
    <w:rsid w:val="007E27D0"/>
    <w:pPr>
      <w:tabs>
        <w:tab w:val="right" w:leader="dot" w:pos="7900"/>
      </w:tabs>
      <w:ind w:left="1600"/>
    </w:pPr>
    <w:rPr>
      <w:sz w:val="24"/>
      <w:szCs w:val="24"/>
    </w:rPr>
  </w:style>
  <w:style w:type="paragraph" w:customStyle="1" w:styleId="divdocumentTitle">
    <w:name w:val="div_documentTitle"/>
    <w:rsid w:val="007E27D0"/>
    <w:rPr>
      <w:rFonts w:ascii="DINPro-Light" w:hAnsi="DINPro-Light" w:cs="DINPro-Light"/>
      <w:color w:val="0A1E5F"/>
      <w:sz w:val="72"/>
      <w:szCs w:val="72"/>
    </w:rPr>
  </w:style>
  <w:style w:type="character" w:customStyle="1" w:styleId="variable">
    <w:name w:val="variable"/>
    <w:rsid w:val="007E27D0"/>
    <w:rPr>
      <w:color w:val="0A1E5F"/>
      <w:sz w:val="72"/>
      <w:szCs w:val="72"/>
    </w:rPr>
  </w:style>
  <w:style w:type="paragraph" w:customStyle="1" w:styleId="body">
    <w:name w:val="body"/>
    <w:rsid w:val="007E27D0"/>
    <w:pPr>
      <w:spacing w:line="0" w:lineRule="atLeast"/>
    </w:pPr>
    <w:rPr>
      <w:sz w:val="24"/>
      <w:szCs w:val="24"/>
    </w:rPr>
  </w:style>
  <w:style w:type="character" w:customStyle="1" w:styleId="variable1">
    <w:name w:val="variable_1"/>
    <w:rsid w:val="007E27D0"/>
    <w:rPr>
      <w:color w:val="000000"/>
      <w:sz w:val="24"/>
      <w:szCs w:val="24"/>
    </w:rPr>
  </w:style>
  <w:style w:type="character" w:customStyle="1" w:styleId="spansectionTitle">
    <w:name w:val="span_sectionTitle"/>
    <w:rsid w:val="007E27D0"/>
    <w:rPr>
      <w:b/>
      <w:bCs/>
      <w:smallCaps/>
      <w:color w:val="000000"/>
      <w:sz w:val="24"/>
      <w:szCs w:val="24"/>
    </w:rPr>
  </w:style>
  <w:style w:type="character" w:customStyle="1" w:styleId="spanitalic">
    <w:name w:val="span_italic"/>
    <w:rsid w:val="007E27D0"/>
    <w:rPr>
      <w:i/>
      <w:iCs/>
      <w:color w:val="000000"/>
      <w:sz w:val="24"/>
      <w:szCs w:val="24"/>
    </w:rPr>
  </w:style>
  <w:style w:type="paragraph" w:customStyle="1" w:styleId="td">
    <w:name w:val="td"/>
    <w:rsid w:val="007E27D0"/>
    <w:rPr>
      <w:b/>
      <w:bCs/>
      <w:sz w:val="24"/>
      <w:szCs w:val="24"/>
    </w:rPr>
  </w:style>
  <w:style w:type="paragraph" w:customStyle="1" w:styleId="ppaylineCount1">
    <w:name w:val="p_paylineCount1"/>
    <w:rsid w:val="007E27D0"/>
    <w:pPr>
      <w:jc w:val="center"/>
    </w:pPr>
    <w:rPr>
      <w:b/>
      <w:bCs/>
      <w:sz w:val="24"/>
      <w:szCs w:val="24"/>
    </w:rPr>
  </w:style>
  <w:style w:type="paragraph" w:customStyle="1" w:styleId="td1">
    <w:name w:val="td_1"/>
    <w:rsid w:val="007E27D0"/>
    <w:rPr>
      <w:sz w:val="24"/>
      <w:szCs w:val="24"/>
    </w:rPr>
  </w:style>
  <w:style w:type="paragraph" w:customStyle="1" w:styleId="ppaylineCount">
    <w:name w:val="p_paylineCount"/>
    <w:rsid w:val="007E27D0"/>
    <w:pPr>
      <w:jc w:val="center"/>
    </w:pPr>
    <w:rPr>
      <w:sz w:val="24"/>
      <w:szCs w:val="24"/>
    </w:rPr>
  </w:style>
  <w:style w:type="paragraph" w:customStyle="1" w:styleId="ppaylineCount10">
    <w:name w:val="p_paylineCount_1"/>
    <w:rsid w:val="007E27D0"/>
    <w:pPr>
      <w:jc w:val="center"/>
    </w:pPr>
    <w:rPr>
      <w:b/>
      <w:bCs/>
      <w:sz w:val="24"/>
      <w:szCs w:val="24"/>
    </w:rPr>
  </w:style>
  <w:style w:type="character" w:customStyle="1" w:styleId="spanbutton">
    <w:name w:val="span_button"/>
    <w:rsid w:val="007E27D0"/>
    <w:rPr>
      <w:b/>
      <w:bCs/>
      <w:color w:val="000000"/>
      <w:sz w:val="24"/>
      <w:szCs w:val="24"/>
    </w:rPr>
  </w:style>
  <w:style w:type="paragraph" w:customStyle="1" w:styleId="th">
    <w:name w:val="th"/>
    <w:rsid w:val="007E27D0"/>
    <w:rPr>
      <w:b/>
      <w:bCs/>
      <w:sz w:val="24"/>
      <w:szCs w:val="24"/>
    </w:rPr>
  </w:style>
  <w:style w:type="paragraph" w:customStyle="1" w:styleId="tdshaded">
    <w:name w:val="td_shaded"/>
    <w:rsid w:val="007E27D0"/>
    <w:rPr>
      <w:b/>
      <w:bCs/>
      <w:sz w:val="24"/>
      <w:szCs w:val="24"/>
    </w:rPr>
  </w:style>
  <w:style w:type="paragraph" w:customStyle="1" w:styleId="tdshaded1">
    <w:name w:val="td_shaded_1"/>
    <w:rsid w:val="007E27D0"/>
    <w:rPr>
      <w:sz w:val="24"/>
      <w:szCs w:val="24"/>
    </w:rPr>
  </w:style>
  <w:style w:type="paragraph" w:customStyle="1" w:styleId="p2">
    <w:name w:val="p_2"/>
    <w:rsid w:val="007E27D0"/>
    <w:rPr>
      <w:b/>
      <w:bCs/>
      <w:sz w:val="24"/>
      <w:szCs w:val="24"/>
    </w:rPr>
  </w:style>
  <w:style w:type="paragraph" w:styleId="Header">
    <w:name w:val="header"/>
    <w:basedOn w:val="Normal"/>
    <w:link w:val="HeaderChar"/>
    <w:rsid w:val="00B14C70"/>
    <w:pPr>
      <w:tabs>
        <w:tab w:val="center" w:pos="4680"/>
        <w:tab w:val="right" w:pos="9360"/>
      </w:tabs>
    </w:pPr>
  </w:style>
  <w:style w:type="character" w:customStyle="1" w:styleId="HeaderChar">
    <w:name w:val="Header Char"/>
    <w:basedOn w:val="DefaultParagraphFont"/>
    <w:link w:val="Header"/>
    <w:rsid w:val="00B14C70"/>
  </w:style>
  <w:style w:type="paragraph" w:styleId="Footer">
    <w:name w:val="footer"/>
    <w:basedOn w:val="Normal"/>
    <w:link w:val="FooterChar"/>
    <w:rsid w:val="00B14C70"/>
    <w:pPr>
      <w:tabs>
        <w:tab w:val="center" w:pos="4680"/>
        <w:tab w:val="right" w:pos="9360"/>
      </w:tabs>
    </w:pPr>
  </w:style>
  <w:style w:type="character" w:customStyle="1" w:styleId="FooterChar">
    <w:name w:val="Footer Char"/>
    <w:basedOn w:val="DefaultParagraphFont"/>
    <w:link w:val="Footer"/>
    <w:rsid w:val="00B14C70"/>
  </w:style>
  <w:style w:type="character" w:styleId="Hyperlink">
    <w:name w:val="Hyperlink"/>
    <w:rsid w:val="00B14C70"/>
    <w:rPr>
      <w:color w:val="0563C1"/>
      <w:u w:val="single"/>
    </w:rPr>
  </w:style>
  <w:style w:type="table" w:styleId="TableGrid">
    <w:name w:val="Table Grid"/>
    <w:basedOn w:val="TableNormal"/>
    <w:rsid w:val="00D015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qFormat/>
    <w:rsid w:val="0097381A"/>
    <w:rPr>
      <w:rFonts w:asciiTheme="majorHAnsi" w:eastAsiaTheme="majorEastAsia" w:hAnsiTheme="majorHAnsi"/>
      <w:b/>
      <w:i/>
      <w:sz w:val="24"/>
      <w:szCs w:val="24"/>
    </w:rPr>
  </w:style>
  <w:style w:type="character" w:customStyle="1" w:styleId="Heading1Char">
    <w:name w:val="Heading 1 Char"/>
    <w:basedOn w:val="DefaultParagraphFont"/>
    <w:link w:val="Heading1"/>
    <w:uiPriority w:val="9"/>
    <w:rsid w:val="0097381A"/>
  </w:style>
  <w:style w:type="table" w:styleId="PlainTable4">
    <w:name w:val="Plain Table 4"/>
    <w:basedOn w:val="TableNormal"/>
    <w:rsid w:val="0097381A"/>
    <w:tblPr>
      <w:tblStyleRowBandSize w:val="1"/>
      <w:tblStyleColBandSize w:val="1"/>
      <w:tblInd w:w="0" w:type="nil"/>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unhideWhenUsed/>
    <w:rsid w:val="00FE064B"/>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4039201">
      <w:bodyDiv w:val="1"/>
      <w:marLeft w:val="0"/>
      <w:marRight w:val="0"/>
      <w:marTop w:val="0"/>
      <w:marBottom w:val="0"/>
      <w:divBdr>
        <w:top w:val="none" w:sz="0" w:space="0" w:color="auto"/>
        <w:left w:val="none" w:sz="0" w:space="0" w:color="auto"/>
        <w:bottom w:val="none" w:sz="0" w:space="0" w:color="auto"/>
        <w:right w:val="none" w:sz="0" w:space="0" w:color="auto"/>
      </w:divBdr>
    </w:div>
    <w:div w:id="1068334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footer" Target="footer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header" Target="header1.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image" Target="media/image35.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fontTable" Target="fontTable.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header" Target="header2.xml"/><Relationship Id="rId20" Type="http://schemas.openxmlformats.org/officeDocument/2006/relationships/image" Target="media/image11.png"/><Relationship Id="rId41" Type="http://schemas.openxmlformats.org/officeDocument/2006/relationships/image" Target="media/image32.png"/><Relationship Id="rId1" Type="http://schemas.openxmlformats.org/officeDocument/2006/relationships/customXml" Target="../customXml/item1.xml"/><Relationship Id="rId6"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24ABB124047284EA6CB820640A7B2BC" ma:contentTypeVersion="5" ma:contentTypeDescription="Create a new document." ma:contentTypeScope="" ma:versionID="5f1f73200a02f6197cf21cdc9d76a00c">
  <xsd:schema xmlns:xsd="http://www.w3.org/2001/XMLSchema" xmlns:xs="http://www.w3.org/2001/XMLSchema" xmlns:p="http://schemas.microsoft.com/office/2006/metadata/properties" xmlns:ns2="7c7cf254-2dfb-4aee-962a-36d83bf31336" targetNamespace="http://schemas.microsoft.com/office/2006/metadata/properties" ma:root="true" ma:fieldsID="d1c3e3ed606688637949d890ac34bafb" ns2:_="">
    <xsd:import namespace="7c7cf254-2dfb-4aee-962a-36d83bf31336"/>
    <xsd:element name="properties">
      <xsd:complexType>
        <xsd:sequence>
          <xsd:element name="documentManagement">
            <xsd:complexType>
              <xsd:all>
                <xsd:element ref="ns2:Status" minOccurs="0"/>
                <xsd:element ref="ns2:Comments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7cf254-2dfb-4aee-962a-36d83bf31336" elementFormDefault="qualified">
    <xsd:import namespace="http://schemas.microsoft.com/office/2006/documentManagement/types"/>
    <xsd:import namespace="http://schemas.microsoft.com/office/infopath/2007/PartnerControls"/>
    <xsd:element name="Status" ma:index="8" nillable="true" ma:displayName="Status" ma:internalName="Status">
      <xsd:simpleType>
        <xsd:restriction base="dms:Choice">
          <xsd:enumeration value="Drafting"/>
          <xsd:enumeration value="Waiting for Approval"/>
          <xsd:enumeration value="Needs Changes"/>
          <xsd:enumeration value="Updated"/>
          <xsd:enumeration value="Finished"/>
        </xsd:restriction>
      </xsd:simpleType>
    </xsd:element>
    <xsd:element name="Comments_x0020_" ma:index="9" nillable="true" ma:displayName="Comments " ma:internalName="Comments_x0020_">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10"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tatus xmlns="7c7cf254-2dfb-4aee-962a-36d83bf31336" xsi:nil="true"/>
    <Comments_x0020_ xmlns="7c7cf254-2dfb-4aee-962a-36d83bf31336">Trademark added for SPB text</Comments_x0020_>
  </documentManagement>
</p:properties>
</file>

<file path=customXml/itemProps1.xml><?xml version="1.0" encoding="utf-8"?>
<ds:datastoreItem xmlns:ds="http://schemas.openxmlformats.org/officeDocument/2006/customXml" ds:itemID="{38A10A55-F047-4535-8656-815AC91D07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7cf254-2dfb-4aee-962a-36d83bf313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015E0B-05EB-4BBF-BE60-99F0036125AC}">
  <ds:schemaRefs>
    <ds:schemaRef ds:uri="http://schemas.microsoft.com/sharepoint/v3/contenttype/forms"/>
  </ds:schemaRefs>
</ds:datastoreItem>
</file>

<file path=customXml/itemProps3.xml><?xml version="1.0" encoding="utf-8"?>
<ds:datastoreItem xmlns:ds="http://schemas.openxmlformats.org/officeDocument/2006/customXml" ds:itemID="{5B63B968-32F8-4A8C-97E8-D6EDF03682A4}">
  <ds:schemaRefs>
    <ds:schemaRef ds:uri="http://schemas.microsoft.com/office/2006/metadata/properties"/>
    <ds:schemaRef ds:uri="http://schemas.microsoft.com/office/infopath/2007/PartnerControls"/>
    <ds:schemaRef ds:uri="7c7cf254-2dfb-4aee-962a-36d83bf31336"/>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1043</Words>
  <Characters>5947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Table_of_Contents</vt:lpstr>
    </vt:vector>
  </TitlesOfParts>
  <Company>SYNOT Games</Company>
  <LinksUpToDate>false</LinksUpToDate>
  <CharactersWithSpaces>6977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Erdinc Pelit</dc:creator>
  <cp:keywords>GG_RO</cp:keywords>
  <dc:description/>
  <cp:lastModifiedBy>Wayne Garrett</cp:lastModifiedBy>
  <cp:revision>3</cp:revision>
  <dcterms:created xsi:type="dcterms:W3CDTF">2024-02-15T11:26:00Z</dcterms:created>
  <dcterms:modified xsi:type="dcterms:W3CDTF">2024-02-15T11:26:00Z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0x010100024ABB124047284EA6CB820640A7B2BC</vt:lpwstr>
  </property>
  <property fmtid="{D5CDD505-2E9C-101B-9397-08002B2CF9AE}" pid="3" name="Comments">
    <vt:lpwstr>Changed the screenshots for Balance, Bet, Win, and Game to the local language.</vt:lpwstr>
  </property>
</Properties>
</file>