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wr37htj0phmt"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Distrați-vă și obțineți câștiguri uriașe în acest slot vesel cu tematică western, cu participarea unor găini irascibile! Aceștia au pregătit o mulțime de bonusuri. Există și un joc Bonus, dar și simboluri Wild și Bonus cu multiplicatori generoși, așadar cu siguranță nu veți pleca cu mâna goală.</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nddej1ar09sm"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moduri de câștig (ways).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w:t>
      </w:r>
      <w:r w:rsidDel="00000000" w:rsidR="00000000" w:rsidRPr="00000000">
        <w:rPr>
          <w:b w:val="1"/>
          <w:bCs w:val="1"/>
          <w:rtl w:val="0"/>
        </w:rPr>
        <w:t xml:space="preserve">butonul 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6uv0esfu83xz"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La setările pentru rotiri automate aveți posibilitatea de a alege următoarele opțiuni:</w:t>
      </w:r>
    </w:p>
    <w:p w:rsidR="00000000" w:rsidDel="00000000" w:rsidP="00000000" w:rsidRDefault="00000000" w:rsidRPr="00000000" w14:paraId="00000008">
      <w:pPr>
        <w:numPr>
          <w:ilvl w:val="0"/>
          <w:numId w:val="2"/>
        </w:numPr>
        <w:spacing w:after="240" w:before="240" w:lineRule="auto"/>
        <w:ind w:left="720" w:hanging="360"/>
      </w:pPr>
      <w:r w:rsidDel="00000000" w:rsidR="00000000" w:rsidRPr="00000000">
        <w:rPr>
          <w:rtl w:val="0"/>
        </w:rPr>
        <w:t xml:space="preserve">Activare joc rapid - rolele se vor învârti mai rapid. În funcție de cerințele de licență, este posibil ca această funcție să nu fie disponibilă</w:t>
      </w:r>
    </w:p>
    <w:p w:rsidR="00000000" w:rsidDel="00000000" w:rsidP="00000000" w:rsidRDefault="00000000" w:rsidRPr="00000000" w14:paraId="00000009">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A">
      <w:pPr>
        <w:numPr>
          <w:ilvl w:val="0"/>
          <w:numId w:val="3"/>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B">
      <w:pPr>
        <w:numPr>
          <w:ilvl w:val="0"/>
          <w:numId w:val="3"/>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E">
      <w:pPr>
        <w:numPr>
          <w:ilvl w:val="0"/>
          <w:numId w:val="3"/>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0F">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10">
      <w:pPr>
        <w:pStyle w:val="Heading1"/>
        <w:keepNext w:val="0"/>
        <w:keepLines w:val="0"/>
        <w:spacing w:before="480" w:lineRule="auto"/>
        <w:rPr>
          <w:b w:val="1"/>
          <w:bCs w:val="1"/>
          <w:sz w:val="46"/>
          <w:szCs w:val="46"/>
        </w:rPr>
      </w:pPr>
      <w:bookmarkStart w:colFirst="0" w:colLast="0" w:name="_c17kt1sztt2e"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Simbolul Wild</w:t>
      </w:r>
      <w:r w:rsidDel="00000000" w:rsidR="00000000" w:rsidRPr="00000000">
        <w:rPr>
          <w:rtl w:val="0"/>
        </w:rPr>
        <w:t xml:space="preserve">. Poate apărea doar în jocul principal. Substituie orice simbol, cu (excepția simbolului Bonus) pentru a forma o combinație câștigătoare. Fiecare Wild primește un multiplicator aleatoriu - acesta poate fi x2, x3, x5 sau x10.</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Simbolul Bonus</w:t>
      </w:r>
      <w:r w:rsidDel="00000000" w:rsidR="00000000" w:rsidRPr="00000000">
        <w:rPr>
          <w:rtl w:val="0"/>
        </w:rPr>
        <w:t xml:space="preserve">. Poate ateriza pe orice rolă. Simbolul în sine nu plătește. Dacă apar 3 sau mai multe simboluri Bonus într-o singură rotire, se declanșează jocul Bonus. 3 simboluri Bonus acordă 5 rotiri gratuite, 4 simboluri Bonus - 7 rotiri gratuite, iar 5 simboluri Bonus - 10 rotiri gratuite.</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Jocul Bonus</w:t>
      </w:r>
      <w:r w:rsidDel="00000000" w:rsidR="00000000" w:rsidRPr="00000000">
        <w:rPr>
          <w:rtl w:val="0"/>
        </w:rPr>
        <w:t xml:space="preserve">. Jocul Bonus suplimentează simbolurile de pe rolele care se învârt cu casete. Când rolele se opresc, anumite casete pot fi deschise sau explodate. Aceste celule pot conține:</w:t>
      </w:r>
    </w:p>
    <w:p w:rsidR="00000000" w:rsidDel="00000000" w:rsidP="00000000" w:rsidRDefault="00000000" w:rsidRPr="00000000" w14:paraId="00000014">
      <w:pPr>
        <w:numPr>
          <w:ilvl w:val="0"/>
          <w:numId w:val="6"/>
        </w:numPr>
        <w:spacing w:after="0" w:afterAutospacing="0" w:before="240" w:lineRule="auto"/>
        <w:ind w:left="720" w:hanging="360"/>
      </w:pPr>
      <w:r w:rsidDel="00000000" w:rsidR="00000000" w:rsidRPr="00000000">
        <w:rPr>
          <w:rtl w:val="0"/>
        </w:rPr>
        <w:t xml:space="preserve">un simbol „+1 FS“ - se adaugă o rotire suplimentară</w:t>
      </w:r>
    </w:p>
    <w:p w:rsidR="00000000" w:rsidDel="00000000" w:rsidP="00000000" w:rsidRDefault="00000000" w:rsidRPr="00000000" w14:paraId="00000015">
      <w:pPr>
        <w:numPr>
          <w:ilvl w:val="0"/>
          <w:numId w:val="6"/>
        </w:numPr>
        <w:spacing w:after="0" w:afterAutospacing="0" w:before="0" w:beforeAutospacing="0" w:lineRule="auto"/>
        <w:ind w:left="720" w:hanging="360"/>
      </w:pPr>
      <w:r w:rsidDel="00000000" w:rsidR="00000000" w:rsidRPr="00000000">
        <w:rPr>
          <w:rtl w:val="0"/>
        </w:rPr>
        <w:t xml:space="preserve">un multiplicator (x2, x3, x5 or x10) - acesta va zbura pe zona specială de pe câmpul de joc. Pentru a activa multiplicatorii trebuie să colectați 5 dintre aceștia.</w:t>
      </w:r>
    </w:p>
    <w:p w:rsidR="00000000" w:rsidDel="00000000" w:rsidP="00000000" w:rsidRDefault="00000000" w:rsidRPr="00000000" w14:paraId="00000016">
      <w:pPr>
        <w:numPr>
          <w:ilvl w:val="0"/>
          <w:numId w:val="6"/>
        </w:numPr>
        <w:spacing w:after="240" w:before="0" w:beforeAutospacing="0" w:lineRule="auto"/>
        <w:ind w:left="720" w:hanging="360"/>
      </w:pPr>
      <w:r w:rsidDel="00000000" w:rsidR="00000000" w:rsidRPr="00000000">
        <w:rPr>
          <w:rtl w:val="0"/>
        </w:rPr>
        <w:t xml:space="preserve">un simbol ales înainte de începerea jocului Bonus (este ales la întâmplare, cu excepția simbolurilor Wild și Bonus). Acest simbol rămâne pe poziție până la finalul rundei.</w:t>
      </w:r>
    </w:p>
    <w:p w:rsidR="00000000" w:rsidDel="00000000" w:rsidP="00000000" w:rsidRDefault="00000000" w:rsidRPr="00000000" w14:paraId="00000017">
      <w:pPr>
        <w:spacing w:after="240" w:before="240" w:lineRule="auto"/>
        <w:rPr/>
      </w:pPr>
      <w:r w:rsidDel="00000000" w:rsidR="00000000" w:rsidRPr="00000000">
        <w:rPr>
          <w:rtl w:val="0"/>
        </w:rPr>
        <w:t xml:space="preserve">Scopul jocului Bonus este de a aduna cât mai multe simboluri pe câmpul de joc și 5 multiplicatori pentru a le activa. Câștigul se plătește după terminarea rundei (se calculează numărul total de simboluri și se aplică multiplicatorii, dacă sunt colectate 5).</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Jucătorul poate cumpăra jocul Bonus. Sunt disponibile trei tipuri de joc Bonus la prețuri diferite: bronz, argint și aur. Jocul Bonus de bronz este jocul Bonus standard care poate fi declanșat de 3+ simboluri Bonus în jocul principal. Jocul Bonus de argint este similar cu jocul Bonus de bronz, dar alegerea simbolului din jocul principal se face doar dintre simbolurile cu valoare ridicată. Jocul Bonus de aur este similar cu jocul Bonus de argint, singura diferență este că, în cazul în care un jucător colectează 5 multiplicatori, numărul acestora se dublează (jucătorul va primi 10 multiplicatori).</w:t>
      </w:r>
    </w:p>
    <w:p w:rsidR="00000000" w:rsidDel="00000000" w:rsidP="00000000" w:rsidRDefault="00000000" w:rsidRPr="00000000" w14:paraId="00000019">
      <w:pPr>
        <w:pStyle w:val="Heading1"/>
        <w:keepNext w:val="0"/>
        <w:keepLines w:val="0"/>
        <w:spacing w:before="480" w:lineRule="auto"/>
        <w:rPr>
          <w:b w:val="1"/>
          <w:bCs w:val="1"/>
          <w:sz w:val="46"/>
          <w:szCs w:val="46"/>
        </w:rPr>
      </w:pPr>
      <w:bookmarkStart w:colFirst="0" w:colLast="0" w:name="_tyh1sqidv3a8"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A">
      <w:pPr>
        <w:spacing w:after="240" w:before="240" w:lineRule="auto"/>
        <w:rPr/>
      </w:pPr>
      <w:r w:rsidDel="00000000" w:rsidR="00000000" w:rsidRPr="00000000">
        <w:rPr>
          <w:rtl w:val="0"/>
        </w:rPr>
        <w:t xml:space="preserve">Câștigurile sunt formate pentru combinații de simboluri adiacente de orice dimensiune, de la stânga la dreapta. Jocul are 5 role, iar pe fiecare rolă pot ateriza între și 8 simboluri. În total, numărul maxim de moduri posibile de câștig este de 3 125. Dacă s-a format o combinație câștigătoare, aceasta va fi animată, iar suma câștigată va fi afișată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B">
      <w:pPr>
        <w:numPr>
          <w:ilvl w:val="0"/>
          <w:numId w:val="4"/>
        </w:numPr>
        <w:spacing w:after="0" w:afterAutospacing="0" w:before="240" w:lineRule="auto"/>
        <w:ind w:left="720" w:hanging="360"/>
      </w:pPr>
      <w:r w:rsidDel="00000000" w:rsidR="00000000" w:rsidRPr="00000000">
        <w:rPr>
          <w:rtl w:val="0"/>
        </w:rPr>
        <w:t xml:space="preserve">Câștigurile corespunzătoare din diferite moduri de pariu se adună.</w:t>
      </w:r>
    </w:p>
    <w:p w:rsidR="00000000" w:rsidDel="00000000" w:rsidP="00000000" w:rsidRDefault="00000000" w:rsidRPr="00000000" w14:paraId="0000001C">
      <w:pPr>
        <w:numPr>
          <w:ilvl w:val="0"/>
          <w:numId w:val="4"/>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D">
      <w:pPr>
        <w:numPr>
          <w:ilvl w:val="0"/>
          <w:numId w:val="4"/>
        </w:numPr>
        <w:spacing w:after="0" w:afterAutospacing="0" w:before="0" w:beforeAutospacing="0" w:lineRule="auto"/>
        <w:ind w:left="720" w:hanging="360"/>
      </w:pPr>
      <w:r w:rsidDel="00000000" w:rsidR="00000000" w:rsidRPr="00000000">
        <w:rPr>
          <w:rtl w:val="0"/>
        </w:rPr>
        <w:t xml:space="preserve">Câștigurile sunt multiplicate cu pariul pe mod de plată (way), cu excepția simbolurilor Bonus.</w:t>
      </w:r>
    </w:p>
    <w:p w:rsidR="00000000" w:rsidDel="00000000" w:rsidP="00000000" w:rsidRDefault="00000000" w:rsidRPr="00000000" w14:paraId="0000001E">
      <w:pPr>
        <w:numPr>
          <w:ilvl w:val="0"/>
          <w:numId w:val="4"/>
        </w:numPr>
        <w:spacing w:after="0" w:afterAutospacing="0" w:before="0" w:beforeAutospacing="0" w:lineRule="auto"/>
        <w:ind w:left="720" w:hanging="360"/>
      </w:pPr>
      <w:r w:rsidDel="00000000" w:rsidR="00000000" w:rsidRPr="00000000">
        <w:rPr>
          <w:rtl w:val="0"/>
        </w:rPr>
        <w:t xml:space="preserve">Rețineți: dacă apar mai multe combinații câștigătoare pe același mod de plată, se plătește doar combinația cea mai mare.</w:t>
      </w:r>
    </w:p>
    <w:p w:rsidR="00000000" w:rsidDel="00000000" w:rsidP="00000000" w:rsidRDefault="00000000" w:rsidRPr="00000000" w14:paraId="0000001F">
      <w:pPr>
        <w:numPr>
          <w:ilvl w:val="0"/>
          <w:numId w:val="4"/>
        </w:numPr>
        <w:spacing w:after="0" w:afterAutospacing="0" w:before="0" w:beforeAutospacing="0" w:lineRule="auto"/>
        <w:ind w:left="720" w:hanging="360"/>
      </w:pPr>
      <w:r w:rsidDel="00000000" w:rsidR="00000000" w:rsidRPr="00000000">
        <w:rPr>
          <w:rtl w:val="0"/>
        </w:rPr>
        <w:t xml:space="preserve">Fiecare rotire poate declanșa rotiri gratuite. Rotirile gratuite se vor juca pe aceeași miză și cu același număr de linii de plată ca în runda care a activat rotirile.</w:t>
      </w:r>
    </w:p>
    <w:p w:rsidR="00000000" w:rsidDel="00000000" w:rsidP="00000000" w:rsidRDefault="00000000" w:rsidRPr="00000000" w14:paraId="00000020">
      <w:pPr>
        <w:numPr>
          <w:ilvl w:val="0"/>
          <w:numId w:val="4"/>
        </w:numPr>
        <w:spacing w:after="0" w:afterAutospacing="0" w:before="0" w:beforeAutospacing="0" w:lineRule="auto"/>
        <w:ind w:left="720" w:hanging="360"/>
      </w:pPr>
      <w:r w:rsidDel="00000000" w:rsidR="00000000" w:rsidRPr="00000000">
        <w:rPr>
          <w:rtl w:val="0"/>
        </w:rPr>
        <w:t xml:space="preserve">Câștigul maxim ce poate fi obținut din joc este {max_multiplier}.</w:t>
      </w:r>
    </w:p>
    <w:p w:rsidR="00000000" w:rsidDel="00000000" w:rsidP="00000000" w:rsidRDefault="00000000" w:rsidRPr="00000000" w14:paraId="00000021">
      <w:pPr>
        <w:numPr>
          <w:ilvl w:val="0"/>
          <w:numId w:val="4"/>
        </w:numPr>
        <w:spacing w:after="24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22">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23">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4">
      <w:pPr>
        <w:pStyle w:val="Heading1"/>
        <w:keepNext w:val="0"/>
        <w:keepLines w:val="0"/>
        <w:spacing w:before="480" w:lineRule="auto"/>
        <w:rPr>
          <w:b w:val="1"/>
          <w:bCs w:val="1"/>
          <w:sz w:val="46"/>
          <w:szCs w:val="46"/>
        </w:rPr>
      </w:pPr>
      <w:bookmarkStart w:colFirst="0" w:colLast="0" w:name="_y46ec32jyd0w"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5">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6">
      <w:pPr>
        <w:numPr>
          <w:ilvl w:val="0"/>
          <w:numId w:val="1"/>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7">
      <w:pPr>
        <w:numPr>
          <w:ilvl w:val="0"/>
          <w:numId w:val="1"/>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8">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9">
      <w:pPr>
        <w:numPr>
          <w:ilvl w:val="0"/>
          <w:numId w:val="5"/>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A">
      <w:pPr>
        <w:numPr>
          <w:ilvl w:val="0"/>
          <w:numId w:val="5"/>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B">
      <w:pPr>
        <w:numPr>
          <w:ilvl w:val="0"/>
          <w:numId w:val="5"/>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C">
      <w:pPr>
        <w:numPr>
          <w:ilvl w:val="0"/>
          <w:numId w:val="5"/>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D">
      <w:pPr>
        <w:pStyle w:val="Heading1"/>
        <w:keepNext w:val="0"/>
        <w:keepLines w:val="0"/>
        <w:spacing w:before="480" w:lineRule="auto"/>
        <w:rPr>
          <w:b w:val="1"/>
          <w:bCs w:val="1"/>
          <w:sz w:val="46"/>
          <w:szCs w:val="46"/>
        </w:rPr>
      </w:pPr>
      <w:bookmarkStart w:colFirst="0" w:colLast="0" w:name="_6u2iearlya9j"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E">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2F">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30">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31">
      <w:pPr>
        <w:pStyle w:val="Heading1"/>
        <w:keepNext w:val="0"/>
        <w:keepLines w:val="0"/>
        <w:spacing w:before="480" w:lineRule="auto"/>
        <w:rPr>
          <w:b w:val="1"/>
          <w:bCs w:val="1"/>
          <w:sz w:val="46"/>
          <w:szCs w:val="46"/>
        </w:rPr>
      </w:pPr>
      <w:bookmarkStart w:colFirst="0" w:colLast="0" w:name="_7q5vpd7fumuu"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32">
      <w:pPr>
        <w:spacing w:after="240" w:before="240" w:lineRule="auto"/>
        <w:rPr/>
      </w:pPr>
      <w:r w:rsidDel="00000000" w:rsidR="00000000" w:rsidRPr="00000000">
        <w:rPr>
          <w:rtl w:val="0"/>
        </w:rPr>
        <w:t xml:space="preserve">Rata generală teoretică de plată (RTP) este de {RTP.main}%. Valoarea RTP în jocul Bonus de bronz este de {RTP.bonus_buy_0}%. Valoarea RTP în jocul Bonus de argint este de {RTP.bonus_buy_1}%. Valoarea RTP în jocul Bonus de aur este de {RTP.bonus_buy_2}%.</w:t>
      </w:r>
    </w:p>
    <w:p w:rsidR="00000000" w:rsidDel="00000000" w:rsidP="00000000" w:rsidRDefault="00000000" w:rsidRPr="00000000" w14:paraId="00000033">
      <w:pPr>
        <w:pStyle w:val="Heading1"/>
        <w:keepNext w:val="0"/>
        <w:keepLines w:val="0"/>
        <w:spacing w:before="480" w:lineRule="auto"/>
        <w:rPr>
          <w:b w:val="1"/>
          <w:bCs w:val="1"/>
          <w:sz w:val="46"/>
          <w:szCs w:val="46"/>
        </w:rPr>
      </w:pPr>
      <w:bookmarkStart w:colFirst="0" w:colLast="0" w:name="_9e2tkx3b8hhu"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4">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5">
      <w:pPr>
        <w:pStyle w:val="Heading1"/>
        <w:keepNext w:val="0"/>
        <w:keepLines w:val="0"/>
        <w:spacing w:before="480" w:lineRule="auto"/>
        <w:rPr>
          <w:b w:val="1"/>
          <w:bCs w:val="1"/>
          <w:sz w:val="46"/>
          <w:szCs w:val="46"/>
        </w:rPr>
      </w:pPr>
      <w:bookmarkStart w:colFirst="0" w:colLast="0" w:name="_d2z3eys7dhmb"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6">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la data de 6 mai, 2024.</w:t>
      </w:r>
    </w:p>
    <w:p w:rsidR="00000000" w:rsidDel="00000000" w:rsidP="00000000" w:rsidRDefault="00000000" w:rsidRPr="00000000" w14:paraId="00000037">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